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3" Type="http://schemas.openxmlformats.org/officeDocument/2006/relationships/extended-properties" Target="docProps/app.xml"/>
  <Relationship Id="rId4" Type="http://schemas.openxmlformats.org/officeDocument/2006/relationships/custom-properties" Target="docProps/custom.xml"/>
  <Relationship Id="rId5" Type="http://schemas.openxmlformats.org/package/2006/relationships/metadata/core-properties" Target="docProps/core.xml"/>
</Relationships>

</file>

<file path=word/document.xml><?xml version="1.0" encoding="utf-8"?>
<w:document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taisx="http://lrs.lt/TAIS/DocPartXmlMarks" mc:Ignorable="w14 w15 w16se wp14">
  <w:body>
    <w:p>
      <w:pPr>
        <w:tabs>
          <w:tab w:val="center" w:pos="4986"/>
          <w:tab w:val="right" w:pos="9972"/>
        </w:tabs>
      </w:pPr>
    </w:p>
    <w:p>
      <w:pPr>
        <w:tabs>
          <w:tab w:val="left" w:pos="9214"/>
        </w:tabs>
        <w:suppressAutoHyphens/>
        <w:ind w:firstLine="9214"/>
        <w:rPr>
          <w:szCs w:val="24"/>
          <w:lang w:eastAsia="ar-SA"/>
        </w:rPr>
      </w:pPr>
      <w:r>
        <w:rPr>
          <w:szCs w:val="24"/>
          <w:lang w:eastAsia="ar-SA"/>
        </w:rPr>
        <w:t>PATVIRTINTA</w:t>
      </w:r>
    </w:p>
    <w:p>
      <w:pPr>
        <w:tabs>
          <w:tab w:val="left" w:pos="9214"/>
        </w:tabs>
        <w:suppressAutoHyphens/>
        <w:ind w:firstLine="9214"/>
        <w:rPr>
          <w:szCs w:val="24"/>
          <w:lang w:eastAsia="ar-SA"/>
        </w:rPr>
      </w:pPr>
      <w:r>
        <w:rPr>
          <w:szCs w:val="24"/>
          <w:lang w:eastAsia="ar-SA"/>
        </w:rPr>
        <w:t>Lietuvos kino centro prie Kultūros ministerijos</w:t>
      </w:r>
    </w:p>
    <w:p>
      <w:pPr>
        <w:tabs>
          <w:tab w:val="left" w:pos="9214"/>
        </w:tabs>
        <w:suppressAutoHyphens/>
        <w:ind w:firstLine="9214"/>
        <w:rPr>
          <w:szCs w:val="24"/>
          <w:lang w:eastAsia="ar-SA"/>
        </w:rPr>
      </w:pPr>
      <w:r>
        <w:rPr>
          <w:szCs w:val="24"/>
          <w:lang w:eastAsia="ar-SA"/>
        </w:rPr>
        <w:t>direktoriaus 2026 m. spalio 6 d. įsakymu Nr. V-120</w:t>
      </w:r>
    </w:p>
    <w:p>
      <w:pPr>
        <w:tabs>
          <w:tab w:val="left" w:pos="9214"/>
        </w:tabs>
        <w:suppressAutoHyphens/>
        <w:ind w:firstLine="9214"/>
        <w:rPr>
          <w:szCs w:val="24"/>
          <w:lang w:eastAsia="ar-SA"/>
        </w:rPr>
      </w:pPr>
    </w:p>
    <w:p>
      <w:pPr>
        <w:tabs>
          <w:tab w:val="left" w:pos="9214"/>
        </w:tabs>
        <w:suppressAutoHyphens/>
        <w:rPr>
          <w:szCs w:val="24"/>
          <w:lang w:eastAsia="ar-SA"/>
        </w:rPr>
      </w:pPr>
    </w:p>
    <w:p>
      <w:pPr>
        <w:tabs>
          <w:tab w:val="left" w:pos="9214"/>
        </w:tabs>
        <w:suppressAutoHyphens/>
        <w:jc w:val="center"/>
        <w:rPr>
          <w:b/>
          <w:bCs/>
          <w:szCs w:val="24"/>
          <w:lang w:eastAsia="ar-SA"/>
        </w:rPr>
      </w:pPr>
      <w:r>
        <w:rPr>
          <w:szCs w:val="24"/>
          <w:lang w:eastAsia="ar-SA"/>
        </w:rPr>
        <w:t>(</w:t>
      </w:r>
      <w:r>
        <w:rPr>
          <w:b/>
          <w:bCs/>
          <w:szCs w:val="24"/>
          <w:lang w:eastAsia="ar-SA"/>
        </w:rPr>
        <w:t>Kino kultūros sklaidos Lietuvoje projekto įgyvendinimo ataskaitos forma)</w:t>
      </w:r>
    </w:p>
    <w:p>
      <w:pPr>
        <w:tabs>
          <w:tab w:val="left" w:pos="9214"/>
        </w:tabs>
        <w:suppressAutoHyphens/>
        <w:jc w:val="center"/>
        <w:rPr>
          <w:b/>
          <w:szCs w:val="24"/>
          <w:lang w:eastAsia="ar-SA"/>
        </w:rPr>
      </w:pPr>
    </w:p>
    <w:p>
      <w:pPr>
        <w:suppressAutoHyphens/>
        <w:jc w:val="right"/>
        <w:rPr>
          <w:rFonts w:eastAsia="Calibri"/>
          <w:b/>
          <w:sz w:val="22"/>
          <w:szCs w:val="22"/>
        </w:rPr>
      </w:pPr>
      <w:r>
        <w:rPr>
          <w:rFonts w:eastAsia="Calibri"/>
          <w:b/>
          <w:szCs w:val="22"/>
          <w:lang w:val="pl-PL" w:eastAsia="ar-SA"/>
        </w:rPr>
        <w:t>ATASKAITA GAUTA</w:t>
      </w:r>
    </w:p>
    <w:p>
      <w:pPr>
        <w:rPr>
          <w:sz w:val="10"/>
          <w:szCs w:val="10"/>
        </w:rPr>
      </w:pPr>
    </w:p>
    <w:p>
      <w:pPr>
        <w:suppressAutoHyphens/>
        <w:jc w:val="right"/>
        <w:rPr>
          <w:rFonts w:eastAsia="Calibri"/>
          <w:szCs w:val="22"/>
          <w:lang w:val="pl-PL" w:eastAsia="ar-SA"/>
        </w:rPr>
      </w:pPr>
      <w:r>
        <w:rPr>
          <w:rFonts w:eastAsia="Calibri"/>
          <w:szCs w:val="22"/>
          <w:lang w:val="pl-PL" w:eastAsia="ar-SA"/>
        </w:rPr>
        <w:t>20__ m. ___________mėn_____d.</w:t>
      </w:r>
    </w:p>
    <w:p>
      <w:pPr>
        <w:rPr>
          <w:sz w:val="10"/>
          <w:szCs w:val="10"/>
        </w:rPr>
      </w:pPr>
    </w:p>
    <w:p>
      <w:pPr>
        <w:suppressAutoHyphens/>
        <w:ind w:left="5184" w:firstLine="1296"/>
        <w:jc w:val="right"/>
        <w:rPr>
          <w:rFonts w:eastAsia="Calibri"/>
          <w:szCs w:val="22"/>
          <w:lang w:val="pl-PL" w:eastAsia="ar-SA"/>
        </w:rPr>
      </w:pPr>
      <w:r>
        <w:rPr>
          <w:rFonts w:eastAsia="Calibri"/>
          <w:szCs w:val="22"/>
          <w:lang w:val="pl-PL" w:eastAsia="ar-SA"/>
        </w:rPr>
        <w:t>Nr. ____________</w:t>
      </w:r>
    </w:p>
    <w:p>
      <w:pPr>
        <w:suppressAutoHyphens/>
        <w:rPr>
          <w:rFonts w:eastAsia="Calibri"/>
          <w:szCs w:val="22"/>
          <w:lang w:val="pl-PL" w:eastAsia="ar-SA"/>
        </w:rPr>
      </w:pPr>
    </w:p>
    <w:p>
      <w:pPr>
        <w:tabs>
          <w:tab w:val="left" w:leader="underscore" w:pos="8901"/>
        </w:tabs>
        <w:suppressAutoHyphens/>
        <w:jc w:val="center"/>
        <w:rPr>
          <w:szCs w:val="24"/>
          <w:lang w:eastAsia="ar-SA"/>
        </w:rPr>
      </w:pPr>
      <w:r>
        <w:rPr>
          <w:szCs w:val="24"/>
          <w:lang w:eastAsia="ar-SA"/>
        </w:rPr>
        <w:tab/>
      </w:r>
    </w:p>
    <w:p>
      <w:pPr>
        <w:suppressAutoHyphens/>
        <w:jc w:val="center"/>
        <w:rPr>
          <w:szCs w:val="24"/>
          <w:lang w:eastAsia="ar-SA"/>
        </w:rPr>
      </w:pPr>
      <w:r>
        <w:rPr>
          <w:szCs w:val="24"/>
          <w:lang w:eastAsia="ar-SA"/>
        </w:rPr>
        <w:t>(Projekto vykdytojo pavadinimas)</w:t>
      </w:r>
    </w:p>
    <w:p>
      <w:pPr>
        <w:tabs>
          <w:tab w:val="left" w:leader="underscore" w:pos="8901"/>
        </w:tabs>
        <w:suppressAutoHyphens/>
        <w:jc w:val="center"/>
        <w:rPr>
          <w:szCs w:val="24"/>
          <w:lang w:eastAsia="ar-SA"/>
        </w:rPr>
      </w:pPr>
    </w:p>
    <w:p>
      <w:pPr>
        <w:tabs>
          <w:tab w:val="left" w:leader="underscore" w:pos="8901"/>
        </w:tabs>
        <w:suppressAutoHyphens/>
        <w:jc w:val="center"/>
        <w:rPr>
          <w:szCs w:val="24"/>
          <w:lang w:eastAsia="ar-SA"/>
        </w:rPr>
      </w:pPr>
      <w:r>
        <w:rPr>
          <w:szCs w:val="24"/>
          <w:lang w:eastAsia="ar-SA"/>
        </w:rPr>
        <w:tab/>
      </w:r>
    </w:p>
    <w:p>
      <w:pPr>
        <w:suppressAutoHyphens/>
        <w:jc w:val="center"/>
        <w:rPr>
          <w:szCs w:val="24"/>
          <w:lang w:eastAsia="ar-SA"/>
        </w:rPr>
      </w:pPr>
      <w:r>
        <w:rPr>
          <w:szCs w:val="24"/>
          <w:lang w:eastAsia="ar-SA"/>
        </w:rPr>
        <w:t xml:space="preserve">(Projekto vykdytojo kodas, adresas, telefonas, elektroninio pašto adresas) </w:t>
      </w:r>
    </w:p>
    <w:p>
      <w:pPr>
        <w:suppressAutoHyphens/>
        <w:jc w:val="center"/>
        <w:rPr>
          <w:szCs w:val="24"/>
          <w:lang w:eastAsia="ar-SA"/>
        </w:rPr>
      </w:pPr>
    </w:p>
    <w:p>
      <w:pPr>
        <w:suppressAutoHyphens/>
        <w:jc w:val="center"/>
        <w:rPr>
          <w:szCs w:val="24"/>
          <w:lang w:eastAsia="ar-SA"/>
        </w:rPr>
      </w:pPr>
    </w:p>
    <w:p>
      <w:pPr>
        <w:suppressAutoHyphens/>
        <w:spacing w:line="20" w:lineRule="atLeast"/>
        <w:jc w:val="center"/>
        <w:rPr>
          <w:b/>
          <w:bCs/>
          <w:caps/>
          <w:szCs w:val="24"/>
          <w:lang w:eastAsia="ar-SA"/>
        </w:rPr>
      </w:pPr>
      <w:r>
        <w:rPr>
          <w:b/>
          <w:bCs/>
          <w:szCs w:val="24"/>
          <w:lang w:eastAsia="ar-SA"/>
        </w:rPr>
        <w:t xml:space="preserve">KINO KULTŪROS SKLAIDOS LIETUVOJE PROJEKTO ĮGYVENDINIMO ATASKAITA </w:t>
      </w:r>
    </w:p>
    <w:p>
      <w:pPr>
        <w:suppressAutoHyphens/>
        <w:jc w:val="center"/>
        <w:rPr>
          <w:b/>
          <w:bCs/>
          <w:lang w:eastAsia="ar-SA"/>
        </w:rPr>
      </w:pPr>
    </w:p>
    <w:p>
      <w:pPr>
        <w:tabs>
          <w:tab w:val="left" w:pos="3332"/>
          <w:tab w:val="center" w:pos="5235"/>
        </w:tabs>
        <w:suppressAutoHyphens/>
        <w:ind w:firstLine="620"/>
        <w:jc w:val="center"/>
        <w:rPr>
          <w:szCs w:val="24"/>
          <w:u w:val="single"/>
          <w:lang w:eastAsia="ar-SA"/>
        </w:rPr>
      </w:pPr>
      <w:r>
        <w:rPr>
          <w:b/>
          <w:szCs w:val="24"/>
          <w:lang w:eastAsia="ar-SA"/>
        </w:rPr>
        <w:t xml:space="preserve">__________________  </w:t>
      </w:r>
      <w:r>
        <w:rPr>
          <w:szCs w:val="24"/>
          <w:lang w:eastAsia="ar-SA"/>
        </w:rPr>
        <w:t>Nr.____</w:t>
      </w:r>
    </w:p>
    <w:p>
      <w:pPr>
        <w:suppressAutoHyphens/>
        <w:jc w:val="center"/>
        <w:rPr>
          <w:szCs w:val="24"/>
          <w:lang w:eastAsia="ar-SA"/>
        </w:rPr>
      </w:pPr>
      <w:r>
        <w:rPr>
          <w:szCs w:val="24"/>
          <w:lang w:eastAsia="ar-SA"/>
        </w:rPr>
        <w:t>(pildymo data)</w:t>
      </w:r>
    </w:p>
    <w:p>
      <w:pPr>
        <w:suppressAutoHyphens/>
        <w:ind w:firstLine="567"/>
        <w:jc w:val="both"/>
        <w:rPr>
          <w:b/>
          <w:szCs w:val="24"/>
          <w:lang w:eastAsia="ar-SA"/>
        </w:rPr>
      </w:pPr>
    </w:p>
    <w:p>
      <w:pPr>
        <w:suppressAutoHyphens/>
        <w:jc w:val="both"/>
        <w:rPr>
          <w:szCs w:val="24"/>
          <w:lang w:eastAsia="ar-SA"/>
        </w:rPr>
      </w:pPr>
      <w:r>
        <w:rPr>
          <w:szCs w:val="24"/>
          <w:lang w:eastAsia="ar-SA"/>
        </w:rPr>
        <w:t>Projekto finansavimo sutartyje nurodytas ataskaitos pateikimo terminas: __________________</w:t>
      </w:r>
    </w:p>
    <w:p>
      <w:pPr>
        <w:suppressAutoHyphens/>
        <w:jc w:val="both"/>
        <w:rPr>
          <w:b/>
          <w:szCs w:val="24"/>
          <w:lang w:eastAsia="ar-SA"/>
        </w:rPr>
      </w:pPr>
    </w:p>
    <w:p>
      <w:pPr>
        <w:suppressAutoHyphens/>
        <w:jc w:val="both"/>
        <w:rPr>
          <w:b/>
          <w:szCs w:val="24"/>
          <w:lang w:eastAsia="ar-SA"/>
        </w:rPr>
      </w:pPr>
      <w:r>
        <w:rPr>
          <w:b/>
          <w:szCs w:val="24"/>
          <w:lang w:eastAsia="ar-SA"/>
        </w:rPr>
        <w:t>1</w:t>
      </w:r>
      <w:r>
        <w:rPr>
          <w:b/>
          <w:szCs w:val="24"/>
          <w:lang w:eastAsia="ar-SA"/>
        </w:rPr>
        <w:t>. Informacija apie projektą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40"/>
        <w:gridCol w:w="2268"/>
        <w:gridCol w:w="7088"/>
      </w:tblGrid>
      <w:tr>
        <w:trPr>
          <w:cantSplit/>
          <w:trHeight w:val="20"/>
        </w:trPr>
        <w:tc>
          <w:tcPr>
            <w:tcW w:w="5240" w:type="dxa"/>
          </w:tcPr>
          <w:p>
            <w:pPr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Projekto pavadinimas</w:t>
            </w:r>
          </w:p>
        </w:tc>
        <w:tc>
          <w:tcPr>
            <w:tcW w:w="9356" w:type="dxa"/>
            <w:gridSpan w:val="2"/>
          </w:tcPr>
          <w:p>
            <w:pPr>
              <w:tabs>
                <w:tab w:val="left" w:pos="2355"/>
              </w:tabs>
              <w:suppressAutoHyphens/>
              <w:rPr>
                <w:szCs w:val="24"/>
                <w:lang w:eastAsia="ar-SA"/>
              </w:rPr>
            </w:pPr>
          </w:p>
        </w:tc>
      </w:tr>
      <w:tr>
        <w:trPr>
          <w:cantSplit/>
          <w:trHeight w:val="20"/>
        </w:trPr>
        <w:tc>
          <w:tcPr>
            <w:tcW w:w="5240" w:type="dxa"/>
          </w:tcPr>
          <w:p>
            <w:pPr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Sutarties data</w:t>
            </w:r>
          </w:p>
        </w:tc>
        <w:tc>
          <w:tcPr>
            <w:tcW w:w="9356" w:type="dxa"/>
            <w:gridSpan w:val="2"/>
          </w:tcPr>
          <w:p>
            <w:pPr>
              <w:tabs>
                <w:tab w:val="left" w:pos="2355"/>
              </w:tabs>
              <w:suppressAutoHyphens/>
              <w:rPr>
                <w:szCs w:val="24"/>
                <w:lang w:eastAsia="ar-SA"/>
              </w:rPr>
            </w:pPr>
          </w:p>
        </w:tc>
      </w:tr>
      <w:tr>
        <w:trPr>
          <w:cantSplit/>
          <w:trHeight w:val="20"/>
        </w:trPr>
        <w:tc>
          <w:tcPr>
            <w:tcW w:w="5240" w:type="dxa"/>
          </w:tcPr>
          <w:p>
            <w:pPr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Sutarties numeris</w:t>
            </w:r>
          </w:p>
        </w:tc>
        <w:tc>
          <w:tcPr>
            <w:tcW w:w="9356" w:type="dxa"/>
            <w:gridSpan w:val="2"/>
          </w:tcPr>
          <w:p>
            <w:pPr>
              <w:tabs>
                <w:tab w:val="left" w:pos="2355"/>
              </w:tabs>
              <w:suppressAutoHyphens/>
              <w:rPr>
                <w:szCs w:val="24"/>
                <w:lang w:eastAsia="ar-SA"/>
              </w:rPr>
            </w:pPr>
          </w:p>
        </w:tc>
      </w:tr>
      <w:tr>
        <w:trPr>
          <w:cantSplit/>
          <w:trHeight w:val="20"/>
        </w:trPr>
        <w:tc>
          <w:tcPr>
            <w:tcW w:w="5240" w:type="dxa"/>
          </w:tcPr>
          <w:p>
            <w:pPr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val="pl-PL" w:eastAsia="ar-SA"/>
              </w:rPr>
              <w:t>Sutartyje nurodyta projekto vykdymo pabaigos data</w:t>
            </w:r>
          </w:p>
        </w:tc>
        <w:tc>
          <w:tcPr>
            <w:tcW w:w="9356" w:type="dxa"/>
            <w:gridSpan w:val="2"/>
          </w:tcPr>
          <w:p>
            <w:pPr>
              <w:tabs>
                <w:tab w:val="left" w:pos="2355"/>
              </w:tabs>
              <w:suppressAutoHyphens/>
              <w:rPr>
                <w:szCs w:val="24"/>
                <w:lang w:eastAsia="ar-SA"/>
              </w:rPr>
            </w:pPr>
          </w:p>
        </w:tc>
      </w:tr>
      <w:tr>
        <w:trPr>
          <w:cantSplit/>
          <w:trHeight w:val="20"/>
        </w:trPr>
        <w:tc>
          <w:tcPr>
            <w:tcW w:w="5240" w:type="dxa"/>
            <w:vMerge w:val="restart"/>
            <w:vAlign w:val="center"/>
          </w:tcPr>
          <w:p>
            <w:pPr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Projekto vykdytojo vadovas</w:t>
            </w:r>
          </w:p>
        </w:tc>
        <w:tc>
          <w:tcPr>
            <w:tcW w:w="2268" w:type="dxa"/>
          </w:tcPr>
          <w:p>
            <w:pPr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Vardas ir pavardė</w:t>
            </w:r>
          </w:p>
        </w:tc>
        <w:tc>
          <w:tcPr>
            <w:tcW w:w="7088" w:type="dxa"/>
          </w:tcPr>
          <w:p>
            <w:pPr>
              <w:suppressAutoHyphens/>
              <w:rPr>
                <w:szCs w:val="24"/>
                <w:lang w:eastAsia="ar-SA"/>
              </w:rPr>
            </w:pPr>
          </w:p>
        </w:tc>
      </w:tr>
      <w:tr>
        <w:trPr>
          <w:cantSplit/>
          <w:trHeight w:val="20"/>
        </w:trPr>
        <w:tc>
          <w:tcPr>
            <w:tcW w:w="5240" w:type="dxa"/>
            <w:vMerge/>
            <w:vAlign w:val="center"/>
          </w:tcPr>
          <w:p>
            <w:pPr>
              <w:suppressAutoHyphens/>
              <w:rPr>
                <w:szCs w:val="24"/>
                <w:lang w:eastAsia="ar-SA"/>
              </w:rPr>
            </w:pPr>
          </w:p>
        </w:tc>
        <w:tc>
          <w:tcPr>
            <w:tcW w:w="2268" w:type="dxa"/>
          </w:tcPr>
          <w:p>
            <w:pPr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Pareigų pavadinimas</w:t>
            </w:r>
          </w:p>
        </w:tc>
        <w:tc>
          <w:tcPr>
            <w:tcW w:w="7088" w:type="dxa"/>
          </w:tcPr>
          <w:p>
            <w:pPr>
              <w:suppressAutoHyphens/>
              <w:rPr>
                <w:szCs w:val="24"/>
                <w:lang w:eastAsia="ar-SA"/>
              </w:rPr>
            </w:pPr>
          </w:p>
        </w:tc>
      </w:tr>
      <w:tr>
        <w:trPr>
          <w:cantSplit/>
          <w:trHeight w:val="20"/>
        </w:trPr>
        <w:tc>
          <w:tcPr>
            <w:tcW w:w="5240" w:type="dxa"/>
            <w:vMerge/>
          </w:tcPr>
          <w:p>
            <w:pPr>
              <w:suppressAutoHyphens/>
              <w:rPr>
                <w:szCs w:val="24"/>
                <w:lang w:eastAsia="ar-SA"/>
              </w:rPr>
            </w:pPr>
          </w:p>
        </w:tc>
        <w:tc>
          <w:tcPr>
            <w:tcW w:w="2268" w:type="dxa"/>
          </w:tcPr>
          <w:p>
            <w:pPr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Telefonas, faksas</w:t>
            </w:r>
          </w:p>
        </w:tc>
        <w:tc>
          <w:tcPr>
            <w:tcW w:w="7088" w:type="dxa"/>
          </w:tcPr>
          <w:p>
            <w:pPr>
              <w:suppressAutoHyphens/>
              <w:rPr>
                <w:szCs w:val="24"/>
                <w:lang w:eastAsia="ar-SA"/>
              </w:rPr>
            </w:pPr>
          </w:p>
        </w:tc>
      </w:tr>
      <w:tr>
        <w:trPr>
          <w:cantSplit/>
          <w:trHeight w:val="20"/>
        </w:trPr>
        <w:tc>
          <w:tcPr>
            <w:tcW w:w="5240" w:type="dxa"/>
            <w:vMerge/>
          </w:tcPr>
          <w:p>
            <w:pPr>
              <w:suppressAutoHyphens/>
              <w:rPr>
                <w:szCs w:val="24"/>
                <w:lang w:eastAsia="ar-SA"/>
              </w:rPr>
            </w:pPr>
          </w:p>
        </w:tc>
        <w:tc>
          <w:tcPr>
            <w:tcW w:w="2268" w:type="dxa"/>
          </w:tcPr>
          <w:p>
            <w:pPr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El. paštas</w:t>
            </w:r>
          </w:p>
        </w:tc>
        <w:tc>
          <w:tcPr>
            <w:tcW w:w="7088" w:type="dxa"/>
          </w:tcPr>
          <w:p>
            <w:pPr>
              <w:suppressAutoHyphens/>
              <w:rPr>
                <w:szCs w:val="24"/>
                <w:lang w:eastAsia="ar-SA"/>
              </w:rPr>
            </w:pPr>
          </w:p>
        </w:tc>
      </w:tr>
    </w:tbl>
    <w:p/>
    <w:p>
      <w:pPr>
        <w:suppressAutoHyphens/>
        <w:ind w:firstLine="567"/>
        <w:jc w:val="both"/>
        <w:rPr>
          <w:b/>
          <w:szCs w:val="24"/>
          <w:lang w:val="en-GB" w:eastAsia="ar-SA"/>
        </w:rPr>
      </w:pPr>
    </w:p>
    <w:p>
      <w:pPr>
        <w:suppressAutoHyphens/>
        <w:jc w:val="both"/>
        <w:rPr>
          <w:b/>
          <w:szCs w:val="24"/>
          <w:lang w:eastAsia="ar-SA"/>
        </w:rPr>
      </w:pPr>
      <w:r>
        <w:rPr>
          <w:b/>
          <w:szCs w:val="24"/>
          <w:lang w:eastAsia="ar-SA"/>
        </w:rPr>
        <w:t>2</w:t>
      </w:r>
      <w:r>
        <w:rPr>
          <w:b/>
          <w:szCs w:val="24"/>
          <w:lang w:eastAsia="ar-SA"/>
        </w:rPr>
        <w:t>. Duomenys apie LKC skirtas lėšas</w:t>
      </w:r>
    </w:p>
    <w:tbl>
      <w:tblPr>
        <w:tblW w:w="146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22"/>
        <w:gridCol w:w="2679"/>
      </w:tblGrid>
      <w:tr>
        <w:trPr>
          <w:trHeight w:val="436"/>
        </w:trPr>
        <w:tc>
          <w:tcPr>
            <w:tcW w:w="11922" w:type="dxa"/>
            <w:noWrap/>
            <w:vAlign w:val="center"/>
          </w:tcPr>
          <w:p>
            <w:pPr>
              <w:suppressAutoHyphens/>
              <w:rPr>
                <w:lang w:eastAsia="ar-SA"/>
              </w:rPr>
            </w:pPr>
            <w:r>
              <w:rPr>
                <w:lang w:val="pl-PL" w:eastAsia="ar-SA"/>
              </w:rPr>
              <w:t>Lietuvos kino centro skirtos lėšos projekto vykdymui, Eur</w:t>
            </w:r>
          </w:p>
        </w:tc>
        <w:tc>
          <w:tcPr>
            <w:tcW w:w="2679" w:type="dxa"/>
            <w:noWrap/>
            <w:vAlign w:val="center"/>
          </w:tcPr>
          <w:p>
            <w:pPr>
              <w:suppressAutoHyphens/>
              <w:jc w:val="center"/>
              <w:rPr>
                <w:szCs w:val="24"/>
                <w:lang w:val="pl-PL" w:eastAsia="ar-SA"/>
              </w:rPr>
            </w:pPr>
          </w:p>
        </w:tc>
      </w:tr>
    </w:tbl>
    <w:p>
      <w:pPr>
        <w:suppressAutoHyphens/>
        <w:jc w:val="both"/>
        <w:rPr>
          <w:b/>
          <w:szCs w:val="24"/>
          <w:lang w:eastAsia="ar-SA"/>
        </w:rPr>
      </w:pPr>
    </w:p>
    <w:p>
      <w:pPr>
        <w:suppressAutoHyphens/>
        <w:jc w:val="both"/>
        <w:rPr>
          <w:rFonts w:eastAsia="Calibri"/>
          <w:b/>
          <w:bCs/>
          <w:szCs w:val="24"/>
          <w:lang w:eastAsia="ar-SA"/>
        </w:rPr>
      </w:pPr>
      <w:r>
        <w:rPr>
          <w:rFonts w:eastAsia="Calibri"/>
          <w:b/>
          <w:bCs/>
          <w:szCs w:val="24"/>
          <w:lang w:eastAsia="ar-SA"/>
        </w:rPr>
        <w:t>3</w:t>
      </w:r>
      <w:r>
        <w:rPr>
          <w:rFonts w:eastAsia="Calibri"/>
          <w:b/>
          <w:bCs/>
          <w:szCs w:val="24"/>
          <w:lang w:eastAsia="ar-SA"/>
        </w:rPr>
        <w:t>. Projekto rezultatų analizė</w:t>
      </w:r>
    </w:p>
    <w:p>
      <w:pPr>
        <w:suppressAutoHyphens/>
        <w:rPr>
          <w:sz w:val="10"/>
          <w:szCs w:val="10"/>
          <w:lang w:eastAsia="ar-SA"/>
        </w:rPr>
      </w:pPr>
    </w:p>
    <w:p>
      <w:pPr>
        <w:suppressAutoHyphens/>
        <w:jc w:val="both"/>
        <w:rPr>
          <w:rFonts w:eastAsia="Calibri"/>
          <w:b/>
          <w:bCs/>
          <w:szCs w:val="24"/>
          <w:lang w:eastAsia="ar-SA"/>
        </w:rPr>
      </w:pPr>
      <w:r>
        <w:rPr>
          <w:rFonts w:eastAsia="Calibri"/>
          <w:b/>
          <w:bCs/>
          <w:szCs w:val="24"/>
          <w:lang w:eastAsia="ar-SA"/>
        </w:rPr>
        <w:t>3.1</w:t>
      </w:r>
      <w:r>
        <w:rPr>
          <w:rFonts w:eastAsia="Calibri"/>
          <w:b/>
          <w:bCs/>
          <w:szCs w:val="24"/>
          <w:lang w:eastAsia="ar-SA"/>
        </w:rPr>
        <w:t>. Trumpas projekto paraiškoje numatyto (-ų) tikslo (-ų) įgyvendinimo ir projekto poveikio bei išliekamosios vertės įvertinimas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96"/>
      </w:tblGrid>
      <w:tr>
        <w:trPr>
          <w:trHeight w:val="480"/>
        </w:trPr>
        <w:tc>
          <w:tcPr>
            <w:tcW w:w="14596" w:type="dxa"/>
          </w:tcPr>
          <w:p>
            <w:pPr>
              <w:suppressAutoHyphens/>
              <w:jc w:val="both"/>
              <w:rPr>
                <w:b/>
                <w:szCs w:val="24"/>
                <w:lang w:eastAsia="ar-SA"/>
              </w:rPr>
            </w:pPr>
          </w:p>
        </w:tc>
      </w:tr>
    </w:tbl>
    <w:p>
      <w:pPr>
        <w:suppressAutoHyphens/>
        <w:ind w:firstLine="567"/>
        <w:jc w:val="both"/>
        <w:rPr>
          <w:b/>
          <w:szCs w:val="24"/>
          <w:lang w:eastAsia="ar-SA"/>
        </w:rPr>
      </w:pPr>
    </w:p>
    <w:p>
      <w:pPr>
        <w:suppressAutoHyphens/>
        <w:rPr>
          <w:rFonts w:eastAsia="Calibri"/>
          <w:sz w:val="22"/>
          <w:szCs w:val="22"/>
          <w:lang w:eastAsia="ar-SA"/>
        </w:rPr>
      </w:pPr>
    </w:p>
    <w:p>
      <w:pPr>
        <w:suppressAutoHyphens/>
        <w:jc w:val="both"/>
        <w:rPr>
          <w:rFonts w:eastAsia="Calibri"/>
          <w:b/>
          <w:bCs/>
          <w:szCs w:val="24"/>
          <w:lang w:eastAsia="ar-SA"/>
        </w:rPr>
      </w:pPr>
      <w:r>
        <w:rPr>
          <w:rFonts w:eastAsia="Calibri"/>
          <w:b/>
          <w:bCs/>
          <w:szCs w:val="24"/>
          <w:lang w:eastAsia="ar-SA"/>
        </w:rPr>
        <w:t>3.2</w:t>
      </w:r>
      <w:r>
        <w:rPr>
          <w:rFonts w:eastAsia="Calibri"/>
          <w:b/>
          <w:bCs/>
          <w:szCs w:val="24"/>
          <w:lang w:eastAsia="ar-SA"/>
        </w:rPr>
        <w:t>. Trumpas projekto paraiškoje numatytų veiklų ir jų rezultatų įgyvendinimo aprašymas</w:t>
      </w:r>
    </w:p>
    <w:p>
      <w:pPr>
        <w:suppressAutoHyphens/>
        <w:jc w:val="both"/>
        <w:rPr>
          <w:rFonts w:eastAsia="Calibri"/>
          <w:b/>
          <w:sz w:val="22"/>
          <w:szCs w:val="22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60"/>
      </w:tblGrid>
      <w:tr>
        <w:trPr>
          <w:trHeight w:val="540"/>
        </w:trPr>
        <w:tc>
          <w:tcPr>
            <w:tcW w:w="14560" w:type="dxa"/>
          </w:tcPr>
          <w:p>
            <w:pPr>
              <w:suppressAutoHyphens/>
              <w:spacing w:line="360" w:lineRule="auto"/>
              <w:jc w:val="both"/>
              <w:textAlignment w:val="center"/>
              <w:rPr>
                <w:b/>
                <w:bCs/>
                <w:szCs w:val="24"/>
              </w:rPr>
            </w:pPr>
          </w:p>
        </w:tc>
      </w:tr>
    </w:tbl>
    <w:p>
      <w:pPr>
        <w:suppressAutoHyphens/>
        <w:spacing w:line="360" w:lineRule="auto"/>
        <w:jc w:val="both"/>
        <w:textAlignment w:val="center"/>
        <w:rPr>
          <w:b/>
          <w:bCs/>
          <w:szCs w:val="24"/>
        </w:rPr>
      </w:pPr>
    </w:p>
    <w:p>
      <w:pPr>
        <w:keepLines/>
        <w:suppressAutoHyphens/>
        <w:jc w:val="both"/>
      </w:pPr>
      <w:r>
        <w:rPr>
          <w:rFonts w:eastAsia="Calibri"/>
          <w:b/>
          <w:bCs/>
        </w:rPr>
        <w:t>3.3</w:t>
      </w:r>
      <w:r>
        <w:rPr>
          <w:rFonts w:eastAsia="Calibri"/>
          <w:b/>
          <w:bCs/>
        </w:rPr>
        <w:t>. </w:t>
      </w:r>
      <w:r>
        <w:rPr>
          <w:b/>
          <w:bCs/>
          <w:szCs w:val="24"/>
        </w:rPr>
        <w:t xml:space="preserve"> Informacija apie projekto viešinimą visuomenės informavimo priemonėse, organizacijos interneto svetainėje ir socialiniuose tinkluose</w:t>
      </w:r>
    </w:p>
    <w:p>
      <w:pPr>
        <w:keepLines/>
        <w:suppressAutoHyphens/>
        <w:jc w:val="both"/>
        <w:rPr>
          <w:bCs/>
          <w:szCs w:val="24"/>
          <w:vertAlign w:val="superscript"/>
          <w:lang w:eastAsia="x-none"/>
        </w:rPr>
      </w:pPr>
      <w:r>
        <w:rPr>
          <w:rFonts w:eastAsia="Calibri"/>
          <w:bCs/>
          <w:szCs w:val="24"/>
          <w:lang w:eastAsia="x-none"/>
        </w:rPr>
        <w:t>(</w:t>
      </w:r>
      <w:r>
        <w:rPr>
          <w:rFonts w:eastAsia="Calibri"/>
          <w:bCs/>
          <w:i/>
          <w:iCs/>
          <w:szCs w:val="24"/>
          <w:lang w:eastAsia="x-none"/>
        </w:rPr>
        <w:t>Nurodykite ne daugiau nei 10 informacijos šaltinių</w:t>
      </w:r>
      <w:r>
        <w:rPr>
          <w:rFonts w:eastAsia="Calibri"/>
          <w:bCs/>
          <w:szCs w:val="24"/>
          <w:lang w:eastAsia="x-none"/>
        </w:rPr>
        <w:t>.)</w:t>
      </w:r>
    </w:p>
    <w:p>
      <w:pPr>
        <w:suppressAutoHyphens/>
        <w:ind w:right="-1"/>
        <w:jc w:val="both"/>
        <w:rPr>
          <w:rFonts w:eastAsia="Calibri"/>
          <w:bCs/>
          <w:sz w:val="22"/>
          <w:szCs w:val="22"/>
          <w:lang w:eastAsia="ar-SA"/>
        </w:rPr>
      </w:pPr>
    </w:p>
    <w:p>
      <w:pPr>
        <w:suppressAutoHyphens/>
        <w:rPr>
          <w:sz w:val="6"/>
          <w:szCs w:val="6"/>
          <w:lang w:eastAsia="ar-SA"/>
        </w:rPr>
      </w:pPr>
    </w:p>
    <w:tbl>
      <w:tblPr>
        <w:tblW w:w="146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1480"/>
        <w:gridCol w:w="6742"/>
        <w:gridCol w:w="6379"/>
      </w:tblGrid>
      <w:tr>
        <w:trPr>
          <w:cantSplit/>
          <w:trHeight w:hRule="exact" w:val="567"/>
        </w:trPr>
        <w:tc>
          <w:tcPr>
            <w:tcW w:w="1480" w:type="dxa"/>
            <w:vAlign w:val="center"/>
          </w:tcPr>
          <w:p>
            <w:pPr>
              <w:suppressAutoHyphens/>
              <w:jc w:val="center"/>
              <w:rPr>
                <w:rFonts w:eastAsia="Calibri"/>
                <w:b/>
                <w:sz w:val="22"/>
                <w:szCs w:val="22"/>
                <w:lang w:val="en-GB" w:eastAsia="ar-SA"/>
              </w:rPr>
            </w:pPr>
            <w:r>
              <w:rPr>
                <w:rFonts w:eastAsia="Calibri"/>
                <w:b/>
                <w:sz w:val="22"/>
                <w:szCs w:val="22"/>
                <w:lang w:val="en-GB" w:eastAsia="ar-SA"/>
              </w:rPr>
              <w:t>Data</w:t>
            </w:r>
          </w:p>
        </w:tc>
        <w:tc>
          <w:tcPr>
            <w:tcW w:w="6742" w:type="dxa"/>
            <w:vAlign w:val="center"/>
          </w:tcPr>
          <w:p>
            <w:pPr>
              <w:suppressAutoHyphens/>
              <w:jc w:val="center"/>
              <w:rPr>
                <w:rFonts w:eastAsia="Calibri"/>
                <w:b/>
                <w:sz w:val="22"/>
                <w:szCs w:val="22"/>
                <w:lang w:val="en-GB" w:eastAsia="ar-SA"/>
              </w:rPr>
            </w:pPr>
            <w:r>
              <w:rPr>
                <w:rFonts w:eastAsia="Calibri"/>
                <w:b/>
                <w:sz w:val="22"/>
                <w:szCs w:val="22"/>
                <w:lang w:val="en-GB" w:eastAsia="ar-SA"/>
              </w:rPr>
              <w:t>Informacijos šaltinio pavadinimas</w:t>
            </w:r>
          </w:p>
        </w:tc>
        <w:tc>
          <w:tcPr>
            <w:tcW w:w="6379" w:type="dxa"/>
            <w:vAlign w:val="center"/>
          </w:tcPr>
          <w:p>
            <w:pPr>
              <w:suppressAutoHyphens/>
              <w:jc w:val="center"/>
              <w:rPr>
                <w:rFonts w:eastAsia="Calibri"/>
                <w:b/>
                <w:sz w:val="22"/>
                <w:szCs w:val="22"/>
                <w:lang w:val="pt-BR" w:eastAsia="ar-SA"/>
              </w:rPr>
            </w:pPr>
            <w:r>
              <w:rPr>
                <w:rFonts w:eastAsia="Calibri"/>
                <w:b/>
                <w:sz w:val="22"/>
                <w:szCs w:val="22"/>
                <w:lang w:val="pt-BR" w:eastAsia="ar-SA"/>
              </w:rPr>
              <w:t>Nuoroda internete (jeigu tokia yra)</w:t>
            </w:r>
          </w:p>
        </w:tc>
      </w:tr>
      <w:tr>
        <w:trPr>
          <w:cantSplit/>
          <w:trHeight w:val="170"/>
        </w:trPr>
        <w:tc>
          <w:tcPr>
            <w:tcW w:w="1480" w:type="dxa"/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  <w:tc>
          <w:tcPr>
            <w:tcW w:w="6742" w:type="dxa"/>
          </w:tcPr>
          <w:p>
            <w:pPr>
              <w:suppressAutoHyphens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  <w:tc>
          <w:tcPr>
            <w:tcW w:w="6379" w:type="dxa"/>
          </w:tcPr>
          <w:p>
            <w:pPr>
              <w:suppressAutoHyphens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</w:tr>
      <w:tr>
        <w:trPr>
          <w:cantSplit/>
          <w:trHeight w:val="170"/>
        </w:trPr>
        <w:tc>
          <w:tcPr>
            <w:tcW w:w="1480" w:type="dxa"/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  <w:tc>
          <w:tcPr>
            <w:tcW w:w="6742" w:type="dxa"/>
          </w:tcPr>
          <w:p>
            <w:pPr>
              <w:suppressAutoHyphens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  <w:tc>
          <w:tcPr>
            <w:tcW w:w="6379" w:type="dxa"/>
          </w:tcPr>
          <w:p>
            <w:pPr>
              <w:suppressAutoHyphens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</w:tr>
      <w:tr>
        <w:trPr>
          <w:cantSplit/>
          <w:trHeight w:val="170"/>
        </w:trPr>
        <w:tc>
          <w:tcPr>
            <w:tcW w:w="1480" w:type="dxa"/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  <w:tc>
          <w:tcPr>
            <w:tcW w:w="6742" w:type="dxa"/>
          </w:tcPr>
          <w:p>
            <w:pPr>
              <w:suppressAutoHyphens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  <w:tc>
          <w:tcPr>
            <w:tcW w:w="6379" w:type="dxa"/>
          </w:tcPr>
          <w:p>
            <w:pPr>
              <w:suppressAutoHyphens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</w:tr>
      <w:tr>
        <w:trPr>
          <w:cantSplit/>
          <w:trHeight w:val="170"/>
        </w:trPr>
        <w:tc>
          <w:tcPr>
            <w:tcW w:w="1480" w:type="dxa"/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  <w:tc>
          <w:tcPr>
            <w:tcW w:w="6742" w:type="dxa"/>
          </w:tcPr>
          <w:p>
            <w:pPr>
              <w:suppressAutoHyphens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  <w:tc>
          <w:tcPr>
            <w:tcW w:w="6379" w:type="dxa"/>
          </w:tcPr>
          <w:p>
            <w:pPr>
              <w:suppressAutoHyphens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</w:tr>
      <w:tr>
        <w:trPr>
          <w:cantSplit/>
          <w:trHeight w:val="170"/>
        </w:trPr>
        <w:tc>
          <w:tcPr>
            <w:tcW w:w="1480" w:type="dxa"/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  <w:tc>
          <w:tcPr>
            <w:tcW w:w="6742" w:type="dxa"/>
          </w:tcPr>
          <w:p>
            <w:pPr>
              <w:suppressAutoHyphens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  <w:tc>
          <w:tcPr>
            <w:tcW w:w="6379" w:type="dxa"/>
          </w:tcPr>
          <w:p>
            <w:pPr>
              <w:suppressAutoHyphens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</w:tr>
      <w:tr>
        <w:trPr>
          <w:cantSplit/>
          <w:trHeight w:val="170"/>
        </w:trPr>
        <w:tc>
          <w:tcPr>
            <w:tcW w:w="1480" w:type="dxa"/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  <w:tc>
          <w:tcPr>
            <w:tcW w:w="6742" w:type="dxa"/>
          </w:tcPr>
          <w:p>
            <w:pPr>
              <w:suppressAutoHyphens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  <w:tc>
          <w:tcPr>
            <w:tcW w:w="6379" w:type="dxa"/>
          </w:tcPr>
          <w:p>
            <w:pPr>
              <w:suppressAutoHyphens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</w:tr>
      <w:tr>
        <w:trPr>
          <w:cantSplit/>
          <w:trHeight w:val="170"/>
        </w:trPr>
        <w:tc>
          <w:tcPr>
            <w:tcW w:w="1480" w:type="dxa"/>
            <w:tcBorders>
              <w:bottom w:val="single" w:sz="4" w:space="0" w:color="auto"/>
            </w:tcBorders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  <w:tc>
          <w:tcPr>
            <w:tcW w:w="6742" w:type="dxa"/>
            <w:tcBorders>
              <w:bottom w:val="single" w:sz="4" w:space="0" w:color="auto"/>
            </w:tcBorders>
          </w:tcPr>
          <w:p>
            <w:pPr>
              <w:suppressAutoHyphens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  <w:tc>
          <w:tcPr>
            <w:tcW w:w="6379" w:type="dxa"/>
            <w:tcBorders>
              <w:bottom w:val="single" w:sz="4" w:space="0" w:color="auto"/>
            </w:tcBorders>
          </w:tcPr>
          <w:p>
            <w:pPr>
              <w:suppressAutoHyphens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</w:tr>
      <w:tr>
        <w:trPr>
          <w:cantSplit/>
          <w:trHeight w:val="170"/>
        </w:trPr>
        <w:tc>
          <w:tcPr>
            <w:tcW w:w="1480" w:type="dxa"/>
            <w:tcBorders>
              <w:bottom w:val="single" w:sz="4" w:space="0" w:color="auto"/>
            </w:tcBorders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  <w:tc>
          <w:tcPr>
            <w:tcW w:w="6742" w:type="dxa"/>
            <w:tcBorders>
              <w:bottom w:val="single" w:sz="4" w:space="0" w:color="auto"/>
            </w:tcBorders>
          </w:tcPr>
          <w:p>
            <w:pPr>
              <w:suppressAutoHyphens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  <w:tc>
          <w:tcPr>
            <w:tcW w:w="6379" w:type="dxa"/>
            <w:tcBorders>
              <w:bottom w:val="single" w:sz="4" w:space="0" w:color="auto"/>
            </w:tcBorders>
          </w:tcPr>
          <w:p>
            <w:pPr>
              <w:suppressAutoHyphens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</w:tr>
    </w:tbl>
    <w:p>
      <w:pPr>
        <w:suppressAutoHyphens/>
        <w:spacing w:line="360" w:lineRule="auto"/>
        <w:jc w:val="both"/>
        <w:textAlignment w:val="center"/>
        <w:rPr>
          <w:b/>
          <w:bCs/>
          <w:szCs w:val="24"/>
        </w:rPr>
      </w:pPr>
    </w:p>
    <w:p>
      <w:pPr>
        <w:suppressAutoHyphens/>
        <w:jc w:val="both"/>
        <w:rPr>
          <w:rFonts w:eastAsia="Calibri"/>
          <w:b/>
          <w:szCs w:val="24"/>
          <w:lang w:val="pt-BR" w:eastAsia="ar-SA"/>
        </w:rPr>
      </w:pPr>
      <w:r>
        <w:rPr>
          <w:rFonts w:eastAsia="Calibri"/>
          <w:b/>
          <w:szCs w:val="24"/>
          <w:lang w:val="pt-BR" w:eastAsia="ar-SA"/>
        </w:rPr>
        <w:t>4</w:t>
      </w:r>
      <w:r>
        <w:rPr>
          <w:rFonts w:eastAsia="Calibri"/>
          <w:b/>
          <w:szCs w:val="24"/>
          <w:lang w:val="pt-BR" w:eastAsia="ar-SA"/>
        </w:rPr>
        <w:t>. Komentarai ir pasiūlymai, informacija visuomenei</w:t>
      </w:r>
    </w:p>
    <w:p/>
    <w:p>
      <w:pPr>
        <w:suppressAutoHyphens/>
        <w:jc w:val="both"/>
        <w:rPr>
          <w:rFonts w:eastAsia="Calibri"/>
          <w:b/>
          <w:szCs w:val="24"/>
          <w:lang w:val="pt-BR" w:eastAsia="ar-SA"/>
        </w:rPr>
      </w:pPr>
      <w:r>
        <w:rPr>
          <w:rFonts w:eastAsia="Calibri"/>
          <w:b/>
          <w:szCs w:val="24"/>
          <w:lang w:val="pt-BR" w:eastAsia="ar-SA"/>
        </w:rPr>
        <w:t>4.1</w:t>
      </w:r>
      <w:r>
        <w:rPr>
          <w:rFonts w:eastAsia="Calibri"/>
          <w:b/>
          <w:szCs w:val="24"/>
          <w:lang w:val="pt-BR" w:eastAsia="ar-SA"/>
        </w:rPr>
        <w:t>. Projekto įgyvendinimo metu kilusios problemos</w:t>
      </w:r>
    </w:p>
    <w:p/>
    <w:tbl>
      <w:tblPr>
        <w:tblW w:w="14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4596"/>
      </w:tblGrid>
      <w:tr>
        <w:trPr>
          <w:trHeight w:val="585"/>
          <w:jc w:val="center"/>
        </w:trPr>
        <w:tc>
          <w:tcPr>
            <w:tcW w:w="1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uppressAutoHyphens/>
              <w:jc w:val="both"/>
              <w:rPr>
                <w:rFonts w:eastAsia="Calibri"/>
                <w:szCs w:val="24"/>
                <w:lang w:val="pt-BR" w:eastAsia="ar-SA"/>
              </w:rPr>
            </w:pPr>
          </w:p>
        </w:tc>
      </w:tr>
    </w:tbl>
    <w:p/>
    <w:p>
      <w:pPr>
        <w:suppressAutoHyphens/>
        <w:ind w:firstLine="57"/>
        <w:jc w:val="both"/>
        <w:rPr>
          <w:rFonts w:eastAsia="Calibri"/>
          <w:b/>
          <w:bCs/>
          <w:szCs w:val="24"/>
          <w:lang w:val="pt-BR" w:eastAsia="ar-SA"/>
        </w:rPr>
      </w:pPr>
    </w:p>
    <w:p>
      <w:pPr>
        <w:suppressAutoHyphens/>
        <w:ind w:firstLine="57"/>
        <w:jc w:val="both"/>
        <w:rPr>
          <w:rFonts w:eastAsia="Calibri"/>
          <w:b/>
          <w:szCs w:val="24"/>
          <w:lang w:val="pt-BR" w:eastAsia="ar-SA"/>
        </w:rPr>
      </w:pPr>
      <w:r>
        <w:rPr>
          <w:rFonts w:eastAsia="Calibri"/>
          <w:b/>
          <w:bCs/>
          <w:szCs w:val="24"/>
          <w:lang w:val="pt-BR" w:eastAsia="ar-SA"/>
        </w:rPr>
        <w:t>4.2</w:t>
      </w:r>
      <w:r>
        <w:rPr>
          <w:rFonts w:eastAsia="Calibri"/>
          <w:b/>
          <w:bCs/>
          <w:szCs w:val="24"/>
          <w:lang w:val="pt-BR" w:eastAsia="ar-SA"/>
        </w:rPr>
        <w:t>.</w:t>
      </w:r>
      <w:r>
        <w:rPr>
          <w:rFonts w:eastAsia="Calibri"/>
          <w:szCs w:val="24"/>
          <w:lang w:val="pt-BR" w:eastAsia="ar-SA"/>
        </w:rPr>
        <w:t xml:space="preserve"> </w:t>
      </w:r>
      <w:r>
        <w:rPr>
          <w:rFonts w:eastAsia="Calibri"/>
          <w:b/>
          <w:szCs w:val="24"/>
          <w:lang w:val="pt-BR" w:eastAsia="ar-SA"/>
        </w:rPr>
        <w:t>Visuomenei pateikiama santrauka apie įgyvendintą projektą (projekto tikslas, pasiektas rezultatas, pagrindiniai dalyviai (autoriai), projekto įgyvendinimo vietovė (-ės), veiklų sklaida ir kita svarbi informacija):</w:t>
      </w:r>
    </w:p>
    <w:p/>
    <w:tbl>
      <w:tblPr>
        <w:tblW w:w="14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4596"/>
      </w:tblGrid>
      <w:tr>
        <w:trPr>
          <w:trHeight w:val="585"/>
          <w:jc w:val="center"/>
        </w:trPr>
        <w:tc>
          <w:tcPr>
            <w:tcW w:w="1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uppressAutoHyphens/>
              <w:jc w:val="both"/>
              <w:rPr>
                <w:rFonts w:eastAsia="Calibri"/>
                <w:szCs w:val="24"/>
                <w:lang w:val="pt-BR" w:eastAsia="ar-SA"/>
              </w:rPr>
            </w:pPr>
          </w:p>
        </w:tc>
      </w:tr>
    </w:tbl>
    <w:p/>
    <w:p>
      <w:pPr>
        <w:suppressAutoHyphens/>
        <w:jc w:val="both"/>
        <w:rPr>
          <w:rFonts w:eastAsia="Calibri"/>
          <w:b/>
          <w:bCs/>
          <w:szCs w:val="24"/>
          <w:lang w:val="pt-BR" w:eastAsia="ar-SA"/>
        </w:rPr>
      </w:pPr>
      <w:r>
        <w:rPr>
          <w:rFonts w:eastAsia="Calibri"/>
          <w:b/>
          <w:bCs/>
          <w:szCs w:val="24"/>
          <w:lang w:val="pt-BR" w:eastAsia="ar-SA"/>
        </w:rPr>
        <w:t>4.3</w:t>
      </w:r>
      <w:r>
        <w:rPr>
          <w:rFonts w:eastAsia="Calibri"/>
          <w:b/>
          <w:bCs/>
          <w:szCs w:val="24"/>
          <w:lang w:val="pt-BR" w:eastAsia="ar-SA"/>
        </w:rPr>
        <w:t>. Komentarai ir pasiūlymai Lietuvos kino centrui</w:t>
      </w:r>
    </w:p>
    <w:tbl>
      <w:tblPr>
        <w:tblW w:w="145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4535"/>
      </w:tblGrid>
      <w:tr>
        <w:trPr>
          <w:trHeight w:val="630"/>
          <w:jc w:val="center"/>
        </w:trPr>
        <w:tc>
          <w:tcPr>
            <w:tcW w:w="1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uppressAutoHyphens/>
              <w:jc w:val="both"/>
              <w:rPr>
                <w:rFonts w:eastAsia="Calibri"/>
                <w:sz w:val="22"/>
                <w:szCs w:val="22"/>
                <w:lang w:val="pt-BR" w:eastAsia="ar-SA"/>
              </w:rPr>
            </w:pPr>
          </w:p>
        </w:tc>
      </w:tr>
    </w:tbl>
    <w:p>
      <w:pPr>
        <w:suppressAutoHyphens/>
        <w:jc w:val="both"/>
        <w:rPr>
          <w:rFonts w:eastAsia="Calibri"/>
          <w:b/>
          <w:bCs/>
          <w:szCs w:val="24"/>
          <w:lang w:val="pt-BR" w:eastAsia="ar-SA"/>
        </w:rPr>
      </w:pPr>
    </w:p>
    <w:p>
      <w:pPr>
        <w:jc w:val="both"/>
        <w:rPr>
          <w:rFonts w:eastAsia="Calibri"/>
          <w:b/>
          <w:bCs/>
          <w:lang w:val="pt-BR" w:eastAsia="ar-SA"/>
        </w:rPr>
      </w:pPr>
    </w:p>
    <w:p>
      <w:pPr>
        <w:suppressAutoHyphens/>
        <w:jc w:val="both"/>
        <w:rPr>
          <w:rFonts w:eastAsia="Calibri"/>
          <w:b/>
          <w:bCs/>
          <w:szCs w:val="24"/>
          <w:lang w:val="pt-BR" w:eastAsia="ar-SA"/>
        </w:rPr>
      </w:pPr>
      <w:r>
        <w:rPr>
          <w:rFonts w:eastAsia="Calibri"/>
          <w:b/>
          <w:bCs/>
          <w:szCs w:val="24"/>
          <w:lang w:val="pt-BR" w:eastAsia="ar-SA"/>
        </w:rPr>
        <w:t>5</w:t>
      </w:r>
      <w:r>
        <w:rPr>
          <w:rFonts w:eastAsia="Calibri"/>
          <w:b/>
          <w:bCs/>
          <w:szCs w:val="24"/>
          <w:lang w:val="pt-BR" w:eastAsia="ar-SA"/>
        </w:rPr>
        <w:t>. Projekto įgyvendinimo rodikliai</w:t>
      </w:r>
    </w:p>
    <w:p/>
    <w:p>
      <w:pPr>
        <w:suppressAutoHyphens/>
        <w:jc w:val="both"/>
        <w:rPr>
          <w:rFonts w:eastAsia="Calibri"/>
          <w:i/>
          <w:iCs/>
          <w:sz w:val="22"/>
          <w:szCs w:val="22"/>
          <w:lang w:val="en-GB" w:eastAsia="ar-SA"/>
        </w:rPr>
      </w:pPr>
      <w:r>
        <w:rPr>
          <w:rFonts w:eastAsia="Calibri"/>
          <w:i/>
          <w:iCs/>
          <w:lang w:eastAsia="ar-SA"/>
        </w:rPr>
        <w:t>(</w:t>
      </w:r>
      <w:r>
        <w:rPr>
          <w:i/>
          <w:iCs/>
          <w:szCs w:val="24"/>
        </w:rPr>
        <w:t>Pildomi tik atsiskaitomo projekto ar projekto etapo metu pasiekti rodikliai. Nurodant lankytojų skaičių, pateikiamas ne unikalių asmenų, o bendras apsilankymų, peržiūrų ir kt. skaičius. Nurodant produktus ir paslaugas, pateikiami konkrečiam projektui būdingų veiklų rezultatai. Rodiklių atitiktį projekto turiniui nustato projekto vykdytojas</w:t>
      </w:r>
      <w:r>
        <w:rPr>
          <w:i/>
          <w:iCs/>
          <w:lang w:val="en-AU" w:eastAsia="ar-SA"/>
        </w:rPr>
        <w:t>.)</w:t>
      </w:r>
    </w:p>
    <w:p>
      <w:pPr>
        <w:suppressAutoHyphens/>
        <w:rPr>
          <w:sz w:val="10"/>
          <w:szCs w:val="10"/>
          <w:lang w:val="en-GB" w:eastAsia="ar-SA"/>
        </w:rPr>
      </w:pPr>
    </w:p>
    <w:tbl>
      <w:tblPr>
        <w:tblW w:w="14568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28" w:type="dxa"/>
          <w:bottom w:w="57" w:type="dxa"/>
          <w:right w:w="28" w:type="dxa"/>
        </w:tblCellMar>
        <w:tblLook w:val="04A0" w:firstRow="1" w:lastRow="0" w:firstColumn="1" w:lastColumn="0" w:noHBand="0" w:noVBand="1"/>
      </w:tblPr>
      <w:tblGrid>
        <w:gridCol w:w="3713"/>
        <w:gridCol w:w="1216"/>
        <w:gridCol w:w="201"/>
        <w:gridCol w:w="565"/>
        <w:gridCol w:w="226"/>
        <w:gridCol w:w="592"/>
        <w:gridCol w:w="542"/>
        <w:gridCol w:w="283"/>
        <w:gridCol w:w="993"/>
        <w:gridCol w:w="1701"/>
        <w:gridCol w:w="4536"/>
      </w:tblGrid>
      <w:tr>
        <w:trPr>
          <w:cantSplit/>
          <w:trHeight w:val="300"/>
        </w:trPr>
        <w:tc>
          <w:tcPr>
            <w:tcW w:w="3713" w:type="dxa"/>
            <w:vMerge w:val="restart"/>
            <w:vAlign w:val="center"/>
          </w:tcPr>
          <w:p>
            <w:pPr>
              <w:suppressAutoHyphens/>
              <w:rPr>
                <w:rFonts w:eastAsia="Calibri"/>
                <w:b/>
                <w:sz w:val="22"/>
                <w:szCs w:val="22"/>
                <w:lang w:val="it-IT" w:eastAsia="ar-SA"/>
              </w:rPr>
            </w:pPr>
            <w:r>
              <w:rPr>
                <w:rFonts w:eastAsia="Calibri"/>
                <w:b/>
                <w:sz w:val="22"/>
                <w:szCs w:val="22"/>
                <w:lang w:val="it-IT" w:eastAsia="ar-SA"/>
              </w:rPr>
              <w:t>Rodiklių pavadinimai ir mato vienetai</w:t>
            </w:r>
          </w:p>
        </w:tc>
        <w:tc>
          <w:tcPr>
            <w:tcW w:w="10855" w:type="dxa"/>
            <w:gridSpan w:val="10"/>
          </w:tcPr>
          <w:p/>
        </w:tc>
      </w:tr>
      <w:tr>
        <w:trPr>
          <w:cantSplit/>
          <w:trHeight w:val="300"/>
        </w:trPr>
        <w:tc>
          <w:tcPr>
            <w:tcW w:w="3713" w:type="dxa"/>
            <w:vMerge/>
            <w:vAlign w:val="center"/>
          </w:tcPr>
          <w:p>
            <w:pPr>
              <w:suppressAutoHyphens/>
              <w:rPr>
                <w:rFonts w:eastAsia="Calibri"/>
                <w:b/>
                <w:sz w:val="22"/>
                <w:szCs w:val="22"/>
                <w:lang w:val="it-IT" w:eastAsia="ar-SA"/>
              </w:rPr>
            </w:pPr>
          </w:p>
        </w:tc>
        <w:tc>
          <w:tcPr>
            <w:tcW w:w="1216" w:type="dxa"/>
            <w:vAlign w:val="center"/>
          </w:tcPr>
          <w:p>
            <w:pPr>
              <w:suppressAutoHyphens/>
              <w:jc w:val="center"/>
              <w:rPr>
                <w:sz w:val="22"/>
                <w:szCs w:val="22"/>
                <w:lang w:val="en-GB" w:eastAsia="ar-SA"/>
              </w:rPr>
            </w:pPr>
            <w:r>
              <w:rPr>
                <w:rFonts w:eastAsia="Calibri"/>
                <w:sz w:val="22"/>
                <w:szCs w:val="22"/>
                <w:lang w:val="en-GB" w:eastAsia="ar-SA"/>
              </w:rPr>
              <w:t>Vilniaus m. sav.</w:t>
            </w:r>
          </w:p>
        </w:tc>
        <w:tc>
          <w:tcPr>
            <w:tcW w:w="992" w:type="dxa"/>
            <w:gridSpan w:val="3"/>
            <w:vAlign w:val="center"/>
          </w:tcPr>
          <w:p>
            <w:pPr>
              <w:suppressAutoHyphens/>
              <w:jc w:val="center"/>
              <w:rPr>
                <w:sz w:val="22"/>
                <w:szCs w:val="22"/>
                <w:lang w:val="en-GB" w:eastAsia="ar-SA"/>
              </w:rPr>
            </w:pPr>
            <w:r>
              <w:rPr>
                <w:rFonts w:eastAsia="Calibri"/>
                <w:sz w:val="22"/>
                <w:szCs w:val="22"/>
                <w:lang w:val="en-GB" w:eastAsia="ar-SA"/>
              </w:rPr>
              <w:t>Kauno m. sav.</w:t>
            </w:r>
          </w:p>
        </w:tc>
        <w:tc>
          <w:tcPr>
            <w:tcW w:w="1134" w:type="dxa"/>
            <w:gridSpan w:val="2"/>
            <w:vAlign w:val="center"/>
          </w:tcPr>
          <w:p>
            <w:pPr>
              <w:suppressAutoHyphens/>
              <w:jc w:val="center"/>
              <w:rPr>
                <w:sz w:val="22"/>
                <w:szCs w:val="22"/>
                <w:lang w:val="en-GB" w:eastAsia="ar-SA"/>
              </w:rPr>
            </w:pPr>
            <w:r>
              <w:rPr>
                <w:rFonts w:eastAsia="Calibri"/>
                <w:sz w:val="22"/>
                <w:szCs w:val="22"/>
                <w:lang w:val="en-GB" w:eastAsia="ar-SA"/>
              </w:rPr>
              <w:t>Klaipėdos m. sav.</w:t>
            </w:r>
          </w:p>
        </w:tc>
        <w:tc>
          <w:tcPr>
            <w:tcW w:w="1276" w:type="dxa"/>
            <w:gridSpan w:val="2"/>
            <w:vAlign w:val="center"/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en-GB" w:eastAsia="ar-SA"/>
              </w:rPr>
            </w:pPr>
            <w:r>
              <w:rPr>
                <w:rFonts w:eastAsia="Calibri"/>
                <w:sz w:val="22"/>
                <w:szCs w:val="22"/>
                <w:lang w:val="en-GB" w:eastAsia="ar-SA"/>
              </w:rPr>
              <w:t>Kiti miestai</w:t>
            </w:r>
          </w:p>
        </w:tc>
        <w:tc>
          <w:tcPr>
            <w:tcW w:w="6237" w:type="dxa"/>
            <w:gridSpan w:val="2"/>
            <w:vAlign w:val="center"/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en-GB" w:eastAsia="ar-SA"/>
              </w:rPr>
            </w:pPr>
            <w:r>
              <w:rPr>
                <w:rFonts w:eastAsia="Calibri"/>
                <w:sz w:val="22"/>
                <w:szCs w:val="22"/>
                <w:lang w:val="en-GB" w:eastAsia="ar-SA"/>
              </w:rPr>
              <w:t>Skaitmeninėje erdvėje</w:t>
            </w:r>
          </w:p>
        </w:tc>
      </w:tr>
      <w:tr>
        <w:trPr>
          <w:cantSplit/>
          <w:trHeight w:val="300"/>
        </w:trPr>
        <w:tc>
          <w:tcPr>
            <w:tcW w:w="3713" w:type="dxa"/>
            <w:vAlign w:val="center"/>
          </w:tcPr>
          <w:p>
            <w:pPr>
              <w:suppressAutoHyphens/>
              <w:rPr>
                <w:rFonts w:eastAsia="Calibri"/>
                <w:b/>
                <w:bCs/>
                <w:sz w:val="22"/>
                <w:szCs w:val="22"/>
                <w:lang w:val="en-GB" w:eastAsia="ar-SA"/>
              </w:rPr>
            </w:pPr>
            <w:r>
              <w:rPr>
                <w:rFonts w:eastAsia="Arial Unicode MS"/>
                <w:kern w:val="2"/>
                <w:sz w:val="22"/>
                <w:szCs w:val="22"/>
                <w:lang w:val="en-GB" w:eastAsia="hi-IN" w:bidi="hi-IN"/>
              </w:rPr>
              <w:t>LANKYTOJAI: renginių lankytojų skaičius</w:t>
            </w:r>
          </w:p>
        </w:tc>
        <w:tc>
          <w:tcPr>
            <w:tcW w:w="1216" w:type="dxa"/>
            <w:vAlign w:val="center"/>
          </w:tcPr>
          <w:p>
            <w:pPr>
              <w:suppressAutoHyphens/>
              <w:jc w:val="center"/>
              <w:rPr>
                <w:sz w:val="22"/>
                <w:szCs w:val="22"/>
                <w:lang w:val="en-GB" w:eastAsia="ar-SA"/>
              </w:rPr>
            </w:pPr>
          </w:p>
        </w:tc>
        <w:tc>
          <w:tcPr>
            <w:tcW w:w="992" w:type="dxa"/>
            <w:gridSpan w:val="3"/>
            <w:vAlign w:val="center"/>
          </w:tcPr>
          <w:p>
            <w:pPr>
              <w:suppressAutoHyphens/>
              <w:jc w:val="center"/>
              <w:rPr>
                <w:sz w:val="22"/>
                <w:szCs w:val="22"/>
                <w:lang w:val="en-GB" w:eastAsia="ar-SA"/>
              </w:rPr>
            </w:pPr>
          </w:p>
        </w:tc>
        <w:tc>
          <w:tcPr>
            <w:tcW w:w="1134" w:type="dxa"/>
            <w:gridSpan w:val="2"/>
            <w:vAlign w:val="center"/>
          </w:tcPr>
          <w:p>
            <w:pPr>
              <w:suppressAutoHyphens/>
              <w:jc w:val="center"/>
              <w:rPr>
                <w:sz w:val="22"/>
                <w:szCs w:val="22"/>
                <w:lang w:val="en-GB" w:eastAsia="ar-SA"/>
              </w:rPr>
            </w:pPr>
          </w:p>
        </w:tc>
        <w:tc>
          <w:tcPr>
            <w:tcW w:w="1276" w:type="dxa"/>
            <w:gridSpan w:val="2"/>
            <w:vAlign w:val="center"/>
          </w:tcPr>
          <w:p>
            <w:pPr>
              <w:suppressAutoHyphens/>
              <w:jc w:val="center"/>
              <w:rPr>
                <w:sz w:val="22"/>
                <w:szCs w:val="22"/>
                <w:lang w:val="en-GB" w:eastAsia="ar-SA"/>
              </w:rPr>
            </w:pPr>
          </w:p>
        </w:tc>
        <w:tc>
          <w:tcPr>
            <w:tcW w:w="6237" w:type="dxa"/>
            <w:gridSpan w:val="2"/>
            <w:vAlign w:val="center"/>
          </w:tcPr>
          <w:p>
            <w:pPr>
              <w:suppressAutoHyphens/>
              <w:jc w:val="center"/>
              <w:rPr>
                <w:sz w:val="22"/>
                <w:szCs w:val="22"/>
                <w:lang w:val="en-GB" w:eastAsia="ar-SA"/>
              </w:rPr>
            </w:pPr>
          </w:p>
        </w:tc>
      </w:tr>
      <w:tr>
        <w:trPr>
          <w:cantSplit/>
          <w:trHeight w:val="300"/>
        </w:trPr>
        <w:tc>
          <w:tcPr>
            <w:tcW w:w="14568" w:type="dxa"/>
            <w:gridSpan w:val="11"/>
          </w:tcPr>
          <w:p>
            <w:pPr>
              <w:rPr>
                <w:sz w:val="22"/>
                <w:szCs w:val="22"/>
              </w:rPr>
            </w:pPr>
          </w:p>
        </w:tc>
      </w:tr>
      <w:tr>
        <w:trPr>
          <w:cantSplit/>
          <w:trHeight w:val="300"/>
        </w:trPr>
        <w:tc>
          <w:tcPr>
            <w:tcW w:w="3713" w:type="dxa"/>
            <w:vMerge w:val="restart"/>
            <w:vAlign w:val="center"/>
          </w:tcPr>
          <w:p>
            <w:pPr>
              <w:suppressAutoHyphens/>
              <w:rPr>
                <w:rFonts w:eastAsia="Arial Unicode MS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Arial Unicode MS"/>
                <w:kern w:val="2"/>
                <w:sz w:val="22"/>
                <w:szCs w:val="22"/>
                <w:lang w:eastAsia="hi-IN" w:bidi="hi-IN"/>
              </w:rPr>
              <w:t>DALYVIAI: projekto organizatorių skaičius (pvz.: projekto vadovai, vadybininkai, koordinatoriai, savanoriai ir kt.)</w:t>
            </w:r>
          </w:p>
        </w:tc>
        <w:tc>
          <w:tcPr>
            <w:tcW w:w="1417" w:type="dxa"/>
            <w:gridSpan w:val="2"/>
            <w:vAlign w:val="center"/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en-GB" w:eastAsia="ar-SA"/>
              </w:rPr>
            </w:pPr>
            <w:r>
              <w:rPr>
                <w:rFonts w:eastAsia="Calibri"/>
                <w:sz w:val="22"/>
                <w:szCs w:val="22"/>
                <w:lang w:val="en-GB" w:eastAsia="ar-SA"/>
              </w:rPr>
              <w:t>Skaičius iš viso</w:t>
            </w:r>
          </w:p>
        </w:tc>
        <w:tc>
          <w:tcPr>
            <w:tcW w:w="1383" w:type="dxa"/>
            <w:gridSpan w:val="3"/>
            <w:vAlign w:val="center"/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en-GB" w:eastAsia="ar-SA"/>
              </w:rPr>
            </w:pPr>
            <w:r>
              <w:rPr>
                <w:rFonts w:eastAsia="Calibri"/>
                <w:sz w:val="22"/>
                <w:szCs w:val="22"/>
                <w:lang w:val="en-GB" w:eastAsia="ar-SA"/>
              </w:rPr>
              <w:t>Iš jų: vadovų, vadybininkų, koordinatorių skaičius</w:t>
            </w:r>
          </w:p>
        </w:tc>
        <w:tc>
          <w:tcPr>
            <w:tcW w:w="8055" w:type="dxa"/>
            <w:gridSpan w:val="5"/>
            <w:vAlign w:val="center"/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en-GB" w:eastAsia="ar-SA"/>
              </w:rPr>
            </w:pPr>
            <w:r>
              <w:rPr>
                <w:rFonts w:eastAsia="Calibri"/>
                <w:sz w:val="22"/>
                <w:szCs w:val="22"/>
                <w:lang w:val="en-GB" w:eastAsia="ar-SA"/>
              </w:rPr>
              <w:t>Iš jų: kitas personalas</w:t>
            </w:r>
          </w:p>
        </w:tc>
      </w:tr>
      <w:tr>
        <w:trPr>
          <w:cantSplit/>
          <w:trHeight w:val="300"/>
        </w:trPr>
        <w:tc>
          <w:tcPr>
            <w:tcW w:w="3713" w:type="dxa"/>
            <w:vMerge/>
            <w:vAlign w:val="center"/>
          </w:tcPr>
          <w:p>
            <w:pPr>
              <w:suppressAutoHyphens/>
              <w:rPr>
                <w:rFonts w:eastAsia="Arial Unicode MS"/>
                <w:kern w:val="2"/>
                <w:sz w:val="22"/>
                <w:szCs w:val="22"/>
                <w:lang w:val="en-GB" w:eastAsia="hi-IN" w:bidi="hi-IN"/>
              </w:rPr>
            </w:pPr>
          </w:p>
        </w:tc>
        <w:tc>
          <w:tcPr>
            <w:tcW w:w="1417" w:type="dxa"/>
            <w:gridSpan w:val="2"/>
            <w:vAlign w:val="center"/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en-GB" w:eastAsia="ar-SA"/>
              </w:rPr>
            </w:pPr>
          </w:p>
        </w:tc>
        <w:tc>
          <w:tcPr>
            <w:tcW w:w="1383" w:type="dxa"/>
            <w:gridSpan w:val="3"/>
            <w:vAlign w:val="center"/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en-GB" w:eastAsia="ar-SA"/>
              </w:rPr>
            </w:pPr>
          </w:p>
        </w:tc>
        <w:tc>
          <w:tcPr>
            <w:tcW w:w="8055" w:type="dxa"/>
            <w:gridSpan w:val="5"/>
            <w:vAlign w:val="center"/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en-GB" w:eastAsia="ar-SA"/>
              </w:rPr>
            </w:pPr>
          </w:p>
        </w:tc>
      </w:tr>
      <w:tr>
        <w:trPr>
          <w:cantSplit/>
          <w:trHeight w:val="300"/>
        </w:trPr>
        <w:tc>
          <w:tcPr>
            <w:tcW w:w="14568" w:type="dxa"/>
            <w:gridSpan w:val="11"/>
          </w:tcPr>
          <w:p>
            <w:pPr>
              <w:rPr>
                <w:sz w:val="22"/>
                <w:szCs w:val="22"/>
              </w:rPr>
            </w:pPr>
          </w:p>
        </w:tc>
      </w:tr>
      <w:tr>
        <w:trPr>
          <w:cantSplit/>
          <w:trHeight w:val="300"/>
        </w:trPr>
        <w:tc>
          <w:tcPr>
            <w:tcW w:w="3713" w:type="dxa"/>
            <w:vMerge w:val="restart"/>
            <w:vAlign w:val="center"/>
          </w:tcPr>
          <w:p>
            <w:pPr>
              <w:suppressAutoHyphens/>
              <w:rPr>
                <w:rFonts w:eastAsia="Calibri"/>
                <w:sz w:val="22"/>
                <w:szCs w:val="22"/>
                <w:lang w:eastAsia="ar-SA"/>
              </w:rPr>
            </w:pPr>
            <w:r>
              <w:rPr>
                <w:rFonts w:eastAsia="Calibri"/>
                <w:sz w:val="22"/>
                <w:szCs w:val="22"/>
                <w:lang w:eastAsia="ar-SA"/>
              </w:rPr>
              <w:t xml:space="preserve">PRODUKTAI IR PASLAUGOS: </w:t>
            </w:r>
          </w:p>
          <w:p>
            <w:pPr>
              <w:suppressAutoHyphens/>
              <w:rPr>
                <w:rFonts w:eastAsia="Calibri"/>
                <w:sz w:val="22"/>
                <w:szCs w:val="22"/>
                <w:lang w:val="en-GB" w:eastAsia="ar-SA"/>
              </w:rPr>
            </w:pPr>
            <w:r>
              <w:rPr>
                <w:rFonts w:eastAsia="Calibri"/>
                <w:sz w:val="22"/>
                <w:szCs w:val="22"/>
                <w:lang w:eastAsia="ar-SA"/>
              </w:rPr>
              <w:t>išleistų leidinių skaičius (i</w:t>
            </w:r>
            <w:r>
              <w:rPr>
                <w:sz w:val="22"/>
                <w:szCs w:val="22"/>
              </w:rPr>
              <w:t xml:space="preserve">šleistų leidinių skaičius (leidiniui suteiktas ISBN, ISMN ar ISSN. </w:t>
            </w:r>
            <w:r>
              <w:rPr>
                <w:sz w:val="22"/>
                <w:szCs w:val="22"/>
                <w:lang w:val="en-GB"/>
              </w:rPr>
              <w:t>Skaičiuojami leidiniai, o ne jų tiražas</w:t>
            </w:r>
            <w:r>
              <w:rPr>
                <w:rFonts w:eastAsia="Calibri"/>
                <w:sz w:val="22"/>
                <w:szCs w:val="22"/>
                <w:lang w:val="en-GB" w:eastAsia="ar-SA"/>
              </w:rPr>
              <w:t>)*</w:t>
            </w:r>
          </w:p>
        </w:tc>
        <w:tc>
          <w:tcPr>
            <w:tcW w:w="1982" w:type="dxa"/>
            <w:gridSpan w:val="3"/>
            <w:vAlign w:val="center"/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en-GB" w:eastAsia="ar-SA"/>
              </w:rPr>
            </w:pPr>
            <w:r>
              <w:rPr>
                <w:rFonts w:eastAsia="Calibri"/>
                <w:sz w:val="22"/>
                <w:szCs w:val="22"/>
                <w:lang w:val="en-GB" w:eastAsia="ar-SA"/>
              </w:rPr>
              <w:t>Skaičius iš viso</w:t>
            </w:r>
          </w:p>
        </w:tc>
        <w:tc>
          <w:tcPr>
            <w:tcW w:w="1643" w:type="dxa"/>
            <w:gridSpan w:val="4"/>
            <w:vAlign w:val="center"/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en-GB" w:eastAsia="ar-SA"/>
              </w:rPr>
            </w:pPr>
            <w:r>
              <w:rPr>
                <w:rFonts w:eastAsia="Calibri"/>
                <w:sz w:val="22"/>
                <w:szCs w:val="22"/>
                <w:lang w:val="en-GB" w:eastAsia="ar-SA"/>
              </w:rPr>
              <w:t xml:space="preserve">Iš jų: išleistų leidinių lietuvių kalba skaičius </w:t>
            </w:r>
          </w:p>
        </w:tc>
        <w:tc>
          <w:tcPr>
            <w:tcW w:w="7230" w:type="dxa"/>
            <w:gridSpan w:val="3"/>
            <w:vAlign w:val="center"/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en-GB" w:eastAsia="ar-SA"/>
              </w:rPr>
            </w:pPr>
            <w:r>
              <w:rPr>
                <w:rFonts w:eastAsia="Calibri"/>
                <w:sz w:val="22"/>
                <w:szCs w:val="22"/>
                <w:lang w:val="en-GB"/>
              </w:rPr>
              <w:t>Iš jų –</w:t>
            </w:r>
            <w:r>
              <w:rPr>
                <w:rFonts w:eastAsia="Calibri"/>
                <w:sz w:val="22"/>
                <w:szCs w:val="22"/>
                <w:lang w:val="en-GB" w:eastAsia="ar-SA"/>
              </w:rPr>
              <w:t xml:space="preserve"> išleistų leidinių vaikams iki 18 m. ir jaunimui skaičius </w:t>
            </w:r>
          </w:p>
        </w:tc>
      </w:tr>
      <w:tr>
        <w:trPr>
          <w:cantSplit/>
          <w:trHeight w:val="300"/>
        </w:trPr>
        <w:tc>
          <w:tcPr>
            <w:tcW w:w="3713" w:type="dxa"/>
            <w:vMerge/>
            <w:vAlign w:val="center"/>
          </w:tcPr>
          <w:p>
            <w:pPr>
              <w:suppressAutoHyphens/>
              <w:rPr>
                <w:rFonts w:eastAsia="Calibri"/>
                <w:sz w:val="22"/>
                <w:szCs w:val="22"/>
                <w:lang w:val="en-GB" w:eastAsia="ar-SA"/>
              </w:rPr>
            </w:pPr>
          </w:p>
        </w:tc>
        <w:tc>
          <w:tcPr>
            <w:tcW w:w="1982" w:type="dxa"/>
            <w:gridSpan w:val="3"/>
            <w:vAlign w:val="center"/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en-GB" w:eastAsia="ar-SA"/>
              </w:rPr>
            </w:pPr>
          </w:p>
        </w:tc>
        <w:tc>
          <w:tcPr>
            <w:tcW w:w="1643" w:type="dxa"/>
            <w:gridSpan w:val="4"/>
            <w:vAlign w:val="center"/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en-GB" w:eastAsia="ar-SA"/>
              </w:rPr>
            </w:pPr>
          </w:p>
        </w:tc>
        <w:tc>
          <w:tcPr>
            <w:tcW w:w="7230" w:type="dxa"/>
            <w:gridSpan w:val="3"/>
            <w:vAlign w:val="center"/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en-GB" w:eastAsia="ar-SA"/>
              </w:rPr>
            </w:pPr>
          </w:p>
        </w:tc>
      </w:tr>
      <w:tr>
        <w:trPr>
          <w:cantSplit/>
          <w:trHeight w:val="926"/>
        </w:trPr>
        <w:tc>
          <w:tcPr>
            <w:tcW w:w="3713" w:type="dxa"/>
            <w:vAlign w:val="center"/>
          </w:tcPr>
          <w:p>
            <w:pPr>
              <w:suppressAutoHyphens/>
              <w:spacing w:line="276" w:lineRule="auto"/>
              <w:rPr>
                <w:rFonts w:eastAsia="Calibri"/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 xml:space="preserve">PRODUKTAI IR PASLAUGOS:  įgyvendintų kino kultūros ar meno renginių (veiklų) pobūdis:</w:t>
            </w:r>
          </w:p>
        </w:tc>
        <w:tc>
          <w:tcPr>
            <w:tcW w:w="1982" w:type="dxa"/>
            <w:gridSpan w:val="3"/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en-GB" w:eastAsia="ar-SA"/>
              </w:rPr>
            </w:pPr>
            <w:r>
              <w:rPr>
                <w:rFonts w:eastAsia="Calibri"/>
                <w:sz w:val="22"/>
                <w:szCs w:val="22"/>
                <w:lang w:val="en-GB" w:eastAsia="ar-SA"/>
              </w:rPr>
              <w:t xml:space="preserve">Veiklos pavadinimas </w:t>
            </w:r>
          </w:p>
        </w:tc>
        <w:tc>
          <w:tcPr>
            <w:tcW w:w="1643" w:type="dxa"/>
            <w:gridSpan w:val="4"/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en-GB" w:eastAsia="ar-SA"/>
              </w:rPr>
            </w:pPr>
            <w:r>
              <w:rPr>
                <w:rFonts w:eastAsia="Calibri"/>
                <w:sz w:val="22"/>
                <w:szCs w:val="22"/>
                <w:lang w:val="en-GB" w:eastAsia="ar-SA"/>
              </w:rPr>
              <w:t xml:space="preserve">Iš viso įgyvendintų kino kultūros ir meno  renginių (veiklų) skaičius </w:t>
            </w:r>
          </w:p>
        </w:tc>
        <w:tc>
          <w:tcPr>
            <w:tcW w:w="2694" w:type="dxa"/>
            <w:gridSpan w:val="2"/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en-GB"/>
              </w:rPr>
            </w:pPr>
            <w:r>
              <w:rPr>
                <w:rFonts w:eastAsia="Calibri"/>
                <w:sz w:val="22"/>
                <w:szCs w:val="22"/>
                <w:lang w:val="en-GB"/>
              </w:rPr>
              <w:t>Iš jų – vaikams iki 18 m. skirtų renginių (veiklų) skaičius</w:t>
            </w:r>
          </w:p>
        </w:tc>
        <w:tc>
          <w:tcPr>
            <w:tcW w:w="4536" w:type="dxa"/>
          </w:tcPr>
          <w:p>
            <w:pPr>
              <w:suppressAutoHyphens/>
              <w:jc w:val="center"/>
            </w:pPr>
            <w:r>
              <w:rPr>
                <w:rFonts w:eastAsia="Calibri"/>
                <w:sz w:val="22"/>
                <w:szCs w:val="22"/>
                <w:lang w:val="en-GB"/>
              </w:rPr>
              <w:t>Iš jų –</w:t>
            </w:r>
            <w:r>
              <w:rPr>
                <w:sz w:val="22"/>
                <w:szCs w:val="22"/>
                <w:lang w:val="en-GB"/>
              </w:rPr>
              <w:t xml:space="preserve"> regionuose surengtų renginių (veiklų) skaičius</w:t>
            </w:r>
          </w:p>
        </w:tc>
      </w:tr>
      <w:tr>
        <w:trPr>
          <w:cantSplit/>
          <w:trHeight w:val="360"/>
        </w:trPr>
        <w:tc>
          <w:tcPr>
            <w:tcW w:w="3713" w:type="dxa"/>
          </w:tcPr>
          <w:p>
            <w:pPr>
              <w:suppressAutoHyphens/>
              <w:rPr>
                <w:rFonts w:eastAsia="Calibri"/>
                <w:sz w:val="22"/>
                <w:szCs w:val="22"/>
                <w:lang w:val="en-GB" w:eastAsia="ar-SA"/>
              </w:rPr>
            </w:pPr>
            <w:r>
              <w:rPr>
                <w:sz w:val="22"/>
                <w:szCs w:val="22"/>
                <w:lang w:val="en-GB" w:eastAsia="ar-SA"/>
              </w:rPr>
              <w:t xml:space="preserve">filmų rodymas </w:t>
            </w:r>
          </w:p>
        </w:tc>
        <w:tc>
          <w:tcPr>
            <w:tcW w:w="1982" w:type="dxa"/>
            <w:gridSpan w:val="3"/>
            <w:vAlign w:val="center"/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en-GB" w:eastAsia="ar-SA"/>
              </w:rPr>
            </w:pPr>
          </w:p>
        </w:tc>
        <w:tc>
          <w:tcPr>
            <w:tcW w:w="1643" w:type="dxa"/>
            <w:gridSpan w:val="4"/>
            <w:vAlign w:val="center"/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en-GB" w:eastAsia="ar-SA"/>
              </w:rPr>
            </w:pPr>
          </w:p>
        </w:tc>
        <w:tc>
          <w:tcPr>
            <w:tcW w:w="2694" w:type="dxa"/>
            <w:gridSpan w:val="2"/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en-GB" w:eastAsia="ar-SA"/>
              </w:rPr>
            </w:pPr>
          </w:p>
        </w:tc>
        <w:tc>
          <w:tcPr>
            <w:tcW w:w="4536" w:type="dxa"/>
            <w:vAlign w:val="center"/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en-GB" w:eastAsia="ar-SA"/>
              </w:rPr>
            </w:pPr>
          </w:p>
        </w:tc>
      </w:tr>
      <w:tr>
        <w:trPr>
          <w:cantSplit/>
          <w:trHeight w:val="300"/>
        </w:trPr>
        <w:tc>
          <w:tcPr>
            <w:tcW w:w="3713" w:type="dxa"/>
          </w:tcPr>
          <w:p>
            <w:pPr>
              <w:suppressAutoHyphens/>
              <w:rPr>
                <w:rFonts w:eastAsia="Calibri"/>
                <w:sz w:val="22"/>
                <w:szCs w:val="22"/>
                <w:lang w:val="en-GB" w:eastAsia="ar-SA"/>
              </w:rPr>
            </w:pPr>
            <w:r>
              <w:rPr>
                <w:sz w:val="22"/>
                <w:szCs w:val="22"/>
                <w:lang w:val="en-GB" w:eastAsia="ar-SA"/>
              </w:rPr>
              <w:t xml:space="preserve">diskusija </w:t>
            </w:r>
          </w:p>
        </w:tc>
        <w:tc>
          <w:tcPr>
            <w:tcW w:w="1982" w:type="dxa"/>
            <w:gridSpan w:val="3"/>
            <w:vAlign w:val="center"/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en-GB" w:eastAsia="ar-SA"/>
              </w:rPr>
            </w:pPr>
          </w:p>
        </w:tc>
        <w:tc>
          <w:tcPr>
            <w:tcW w:w="1643" w:type="dxa"/>
            <w:gridSpan w:val="4"/>
            <w:vAlign w:val="center"/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en-GB" w:eastAsia="ar-SA"/>
              </w:rPr>
            </w:pPr>
          </w:p>
        </w:tc>
        <w:tc>
          <w:tcPr>
            <w:tcW w:w="2694" w:type="dxa"/>
            <w:gridSpan w:val="2"/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en-GB" w:eastAsia="ar-SA"/>
              </w:rPr>
            </w:pPr>
          </w:p>
        </w:tc>
        <w:tc>
          <w:tcPr>
            <w:tcW w:w="4536" w:type="dxa"/>
            <w:vAlign w:val="center"/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en-GB" w:eastAsia="ar-SA"/>
              </w:rPr>
            </w:pPr>
          </w:p>
        </w:tc>
      </w:tr>
      <w:tr>
        <w:trPr>
          <w:cantSplit/>
          <w:trHeight w:val="300"/>
        </w:trPr>
        <w:tc>
          <w:tcPr>
            <w:tcW w:w="3713" w:type="dxa"/>
          </w:tcPr>
          <w:p>
            <w:pPr>
              <w:suppressAutoHyphens/>
              <w:rPr>
                <w:rFonts w:eastAsia="Calibri"/>
                <w:sz w:val="22"/>
                <w:szCs w:val="22"/>
                <w:lang w:val="en-GB" w:eastAsia="ar-SA"/>
              </w:rPr>
            </w:pPr>
            <w:r>
              <w:rPr>
                <w:sz w:val="22"/>
                <w:szCs w:val="22"/>
                <w:lang w:val="en-GB" w:eastAsia="ar-SA"/>
              </w:rPr>
              <w:t xml:space="preserve">paroda </w:t>
            </w:r>
          </w:p>
        </w:tc>
        <w:tc>
          <w:tcPr>
            <w:tcW w:w="1982" w:type="dxa"/>
            <w:gridSpan w:val="3"/>
            <w:vAlign w:val="center"/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en-GB" w:eastAsia="ar-SA"/>
              </w:rPr>
            </w:pPr>
          </w:p>
        </w:tc>
        <w:tc>
          <w:tcPr>
            <w:tcW w:w="1643" w:type="dxa"/>
            <w:gridSpan w:val="4"/>
            <w:vAlign w:val="center"/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en-GB" w:eastAsia="ar-SA"/>
              </w:rPr>
            </w:pPr>
          </w:p>
        </w:tc>
        <w:tc>
          <w:tcPr>
            <w:tcW w:w="2694" w:type="dxa"/>
            <w:gridSpan w:val="2"/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en-GB" w:eastAsia="ar-SA"/>
              </w:rPr>
            </w:pPr>
          </w:p>
        </w:tc>
        <w:tc>
          <w:tcPr>
            <w:tcW w:w="4536" w:type="dxa"/>
            <w:vAlign w:val="center"/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en-GB" w:eastAsia="ar-SA"/>
              </w:rPr>
            </w:pPr>
          </w:p>
        </w:tc>
      </w:tr>
      <w:tr>
        <w:trPr>
          <w:cantSplit/>
          <w:trHeight w:val="300"/>
        </w:trPr>
        <w:tc>
          <w:tcPr>
            <w:tcW w:w="3713" w:type="dxa"/>
          </w:tcPr>
          <w:p>
            <w:pPr>
              <w:suppressAutoHyphens/>
              <w:rPr>
                <w:rFonts w:eastAsia="Calibri"/>
                <w:sz w:val="22"/>
                <w:szCs w:val="22"/>
                <w:lang w:val="en-GB" w:eastAsia="ar-SA"/>
              </w:rPr>
            </w:pPr>
            <w:r>
              <w:rPr>
                <w:sz w:val="22"/>
                <w:szCs w:val="22"/>
                <w:lang w:val="en-GB" w:eastAsia="ar-SA"/>
              </w:rPr>
              <w:t xml:space="preserve">kita (įrašyti) </w:t>
            </w:r>
          </w:p>
        </w:tc>
        <w:tc>
          <w:tcPr>
            <w:tcW w:w="1982" w:type="dxa"/>
            <w:gridSpan w:val="3"/>
            <w:vAlign w:val="center"/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en-GB" w:eastAsia="ar-SA"/>
              </w:rPr>
            </w:pPr>
          </w:p>
        </w:tc>
        <w:tc>
          <w:tcPr>
            <w:tcW w:w="1643" w:type="dxa"/>
            <w:gridSpan w:val="4"/>
            <w:vAlign w:val="center"/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en-GB" w:eastAsia="ar-SA"/>
              </w:rPr>
            </w:pPr>
          </w:p>
        </w:tc>
        <w:tc>
          <w:tcPr>
            <w:tcW w:w="2694" w:type="dxa"/>
            <w:gridSpan w:val="2"/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en-GB" w:eastAsia="ar-SA"/>
              </w:rPr>
            </w:pPr>
          </w:p>
        </w:tc>
        <w:tc>
          <w:tcPr>
            <w:tcW w:w="4536" w:type="dxa"/>
            <w:vAlign w:val="center"/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en-GB" w:eastAsia="ar-SA"/>
              </w:rPr>
            </w:pPr>
          </w:p>
        </w:tc>
      </w:tr>
      <w:tr>
        <w:trPr>
          <w:cantSplit/>
          <w:trHeight w:val="983"/>
        </w:trPr>
        <w:tc>
          <w:tcPr>
            <w:tcW w:w="3713" w:type="dxa"/>
          </w:tcPr>
          <w:p>
            <w:pPr>
              <w:suppressAutoHyphens/>
              <w:spacing w:line="276" w:lineRule="auto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 xml:space="preserve">PRODUKTAI IR PASLAUGOS:  įgyvendintų kino industrijai skirtų  renginių (veiklų) pobūdis:</w:t>
            </w:r>
          </w:p>
        </w:tc>
        <w:tc>
          <w:tcPr>
            <w:tcW w:w="1982" w:type="dxa"/>
            <w:gridSpan w:val="3"/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en-GB" w:eastAsia="ar-SA"/>
              </w:rPr>
            </w:pPr>
            <w:r>
              <w:rPr>
                <w:sz w:val="22"/>
                <w:szCs w:val="22"/>
                <w:lang w:val="en-GB" w:eastAsia="ar-SA"/>
              </w:rPr>
              <w:t xml:space="preserve">Veiklos pavadinimas </w:t>
            </w:r>
          </w:p>
        </w:tc>
        <w:tc>
          <w:tcPr>
            <w:tcW w:w="1643" w:type="dxa"/>
            <w:gridSpan w:val="4"/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en-GB" w:eastAsia="ar-SA"/>
              </w:rPr>
            </w:pPr>
            <w:r>
              <w:rPr>
                <w:sz w:val="22"/>
                <w:szCs w:val="22"/>
                <w:lang w:val="en-GB" w:eastAsia="ar-SA"/>
              </w:rPr>
              <w:t xml:space="preserve">Iš viso įgyvendintų </w:t>
            </w:r>
            <w:r>
              <w:rPr>
                <w:sz w:val="22"/>
                <w:szCs w:val="22"/>
                <w:lang w:eastAsia="ar-SA"/>
              </w:rPr>
              <w:t>kino industrijai skirtų</w:t>
            </w:r>
            <w:r>
              <w:rPr>
                <w:sz w:val="22"/>
                <w:szCs w:val="22"/>
                <w:lang w:val="en-GB" w:eastAsia="ar-SA"/>
              </w:rPr>
              <w:t xml:space="preserve">  renginių (veiklų) skaičius </w:t>
            </w:r>
          </w:p>
        </w:tc>
        <w:tc>
          <w:tcPr>
            <w:tcW w:w="2694" w:type="dxa"/>
            <w:gridSpan w:val="2"/>
          </w:tcPr>
          <w:p>
            <w:pPr>
              <w:suppressAutoHyphens/>
              <w:jc w:val="center"/>
              <w:rPr>
                <w:rFonts w:eastAsia="Calibri"/>
                <w:sz w:val="22"/>
                <w:szCs w:val="22"/>
                <w:lang w:val="en-GB" w:eastAsia="ar-SA"/>
              </w:rPr>
            </w:pPr>
            <w:r>
              <w:rPr>
                <w:rFonts w:eastAsia="Calibri"/>
                <w:sz w:val="22"/>
                <w:szCs w:val="22"/>
                <w:lang w:val="en-GB"/>
              </w:rPr>
              <w:t>Iš jų –</w:t>
            </w:r>
            <w:r>
              <w:rPr>
                <w:sz w:val="22"/>
                <w:szCs w:val="22"/>
                <w:lang w:val="en-GB" w:eastAsia="ar-SA"/>
              </w:rPr>
              <w:t xml:space="preserve"> renginių (veiklų) skaičius, skirtų kiną studijuojantiems moksleiviams iki 18 m. </w:t>
            </w:r>
          </w:p>
        </w:tc>
        <w:tc>
          <w:tcPr>
            <w:tcW w:w="4536" w:type="dxa"/>
          </w:tcPr>
          <w:p>
            <w:pPr>
              <w:suppressAutoHyphens/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 w:eastAsia="ar-SA"/>
              </w:rPr>
              <w:t xml:space="preserve">Iš jų </w:t>
            </w:r>
            <w:r>
              <w:rPr>
                <w:rFonts w:eastAsia="Calibri"/>
                <w:sz w:val="22"/>
                <w:szCs w:val="22"/>
                <w:lang w:val="en-GB"/>
              </w:rPr>
              <w:t>–</w:t>
            </w:r>
            <w:r>
              <w:rPr>
                <w:sz w:val="22"/>
                <w:szCs w:val="22"/>
                <w:lang w:val="en-GB" w:eastAsia="ar-SA"/>
              </w:rPr>
              <w:t xml:space="preserve"> renginių (veiklų) skaičius, surengtų regionuose </w:t>
            </w:r>
          </w:p>
        </w:tc>
      </w:tr>
      <w:tr>
        <w:trPr>
          <w:cantSplit/>
          <w:trHeight w:val="280"/>
        </w:trPr>
        <w:tc>
          <w:tcPr>
            <w:tcW w:w="3713" w:type="dxa"/>
          </w:tcPr>
          <w:p>
            <w:pPr>
              <w:suppressAutoHyphens/>
              <w:spacing w:line="276" w:lineRule="auto"/>
              <w:rPr>
                <w:sz w:val="22"/>
                <w:szCs w:val="22"/>
                <w:lang w:val="en-GB" w:eastAsia="ar-SA"/>
              </w:rPr>
            </w:pPr>
            <w:r>
              <w:rPr>
                <w:sz w:val="22"/>
                <w:szCs w:val="22"/>
                <w:lang w:val="en-GB" w:eastAsia="ar-SA"/>
              </w:rPr>
              <w:t xml:space="preserve">filmų rodymas </w:t>
            </w:r>
          </w:p>
        </w:tc>
        <w:tc>
          <w:tcPr>
            <w:tcW w:w="1982" w:type="dxa"/>
            <w:gridSpan w:val="3"/>
          </w:tcPr>
          <w:p>
            <w:pPr>
              <w:suppressAutoHyphens/>
              <w:jc w:val="center"/>
              <w:rPr>
                <w:sz w:val="18"/>
                <w:szCs w:val="18"/>
                <w:lang w:val="en-GB" w:eastAsia="ar-SA"/>
              </w:rPr>
            </w:pPr>
          </w:p>
        </w:tc>
        <w:tc>
          <w:tcPr>
            <w:tcW w:w="1643" w:type="dxa"/>
            <w:gridSpan w:val="4"/>
          </w:tcPr>
          <w:p>
            <w:pPr>
              <w:suppressAutoHyphens/>
              <w:jc w:val="center"/>
              <w:rPr>
                <w:sz w:val="18"/>
                <w:szCs w:val="18"/>
                <w:lang w:val="en-GB" w:eastAsia="ar-SA"/>
              </w:rPr>
            </w:pPr>
          </w:p>
        </w:tc>
        <w:tc>
          <w:tcPr>
            <w:tcW w:w="2694" w:type="dxa"/>
            <w:gridSpan w:val="2"/>
          </w:tcPr>
          <w:p>
            <w:pPr>
              <w:suppressAutoHyphens/>
              <w:jc w:val="center"/>
              <w:rPr>
                <w:sz w:val="18"/>
                <w:szCs w:val="18"/>
                <w:lang w:val="en-GB" w:eastAsia="ar-SA"/>
              </w:rPr>
            </w:pPr>
          </w:p>
        </w:tc>
        <w:tc>
          <w:tcPr>
            <w:tcW w:w="4536" w:type="dxa"/>
          </w:tcPr>
          <w:p>
            <w:pPr>
              <w:suppressAutoHyphens/>
              <w:jc w:val="center"/>
              <w:rPr>
                <w:sz w:val="18"/>
                <w:szCs w:val="18"/>
                <w:lang w:val="en-GB" w:eastAsia="ar-SA"/>
              </w:rPr>
            </w:pPr>
          </w:p>
        </w:tc>
      </w:tr>
      <w:tr>
        <w:trPr>
          <w:cantSplit/>
          <w:trHeight w:val="300"/>
        </w:trPr>
        <w:tc>
          <w:tcPr>
            <w:tcW w:w="3713" w:type="dxa"/>
          </w:tcPr>
          <w:p>
            <w:pPr>
              <w:suppressAutoHyphens/>
              <w:spacing w:line="276" w:lineRule="auto"/>
              <w:rPr>
                <w:sz w:val="22"/>
                <w:szCs w:val="22"/>
                <w:lang w:val="en-GB" w:eastAsia="ar-SA"/>
              </w:rPr>
            </w:pPr>
            <w:r>
              <w:rPr>
                <w:sz w:val="22"/>
                <w:szCs w:val="22"/>
                <w:lang w:val="en-GB" w:eastAsia="ar-SA"/>
              </w:rPr>
              <w:t>konferencija</w:t>
            </w:r>
          </w:p>
        </w:tc>
        <w:tc>
          <w:tcPr>
            <w:tcW w:w="1982" w:type="dxa"/>
            <w:gridSpan w:val="3"/>
          </w:tcPr>
          <w:p>
            <w:pPr>
              <w:suppressAutoHyphens/>
              <w:jc w:val="center"/>
              <w:rPr>
                <w:sz w:val="18"/>
                <w:szCs w:val="18"/>
                <w:lang w:val="en-GB" w:eastAsia="ar-SA"/>
              </w:rPr>
            </w:pPr>
          </w:p>
        </w:tc>
        <w:tc>
          <w:tcPr>
            <w:tcW w:w="1643" w:type="dxa"/>
            <w:gridSpan w:val="4"/>
          </w:tcPr>
          <w:p>
            <w:pPr>
              <w:suppressAutoHyphens/>
              <w:jc w:val="center"/>
              <w:rPr>
                <w:sz w:val="18"/>
                <w:szCs w:val="18"/>
                <w:lang w:val="en-GB" w:eastAsia="ar-SA"/>
              </w:rPr>
            </w:pPr>
          </w:p>
        </w:tc>
        <w:tc>
          <w:tcPr>
            <w:tcW w:w="2694" w:type="dxa"/>
            <w:gridSpan w:val="2"/>
          </w:tcPr>
          <w:p>
            <w:pPr>
              <w:suppressAutoHyphens/>
              <w:jc w:val="center"/>
              <w:rPr>
                <w:sz w:val="18"/>
                <w:szCs w:val="18"/>
                <w:lang w:val="en-GB" w:eastAsia="ar-SA"/>
              </w:rPr>
            </w:pPr>
          </w:p>
        </w:tc>
        <w:tc>
          <w:tcPr>
            <w:tcW w:w="4536" w:type="dxa"/>
          </w:tcPr>
          <w:p>
            <w:pPr>
              <w:suppressAutoHyphens/>
              <w:jc w:val="center"/>
              <w:rPr>
                <w:sz w:val="18"/>
                <w:szCs w:val="18"/>
                <w:lang w:val="en-GB" w:eastAsia="ar-SA"/>
              </w:rPr>
            </w:pPr>
          </w:p>
        </w:tc>
      </w:tr>
      <w:tr>
        <w:trPr>
          <w:cantSplit/>
          <w:trHeight w:val="322"/>
        </w:trPr>
        <w:tc>
          <w:tcPr>
            <w:tcW w:w="3713" w:type="dxa"/>
          </w:tcPr>
          <w:p>
            <w:pPr>
              <w:suppressAutoHyphens/>
              <w:spacing w:line="276" w:lineRule="auto"/>
              <w:rPr>
                <w:sz w:val="22"/>
                <w:szCs w:val="22"/>
                <w:lang w:val="en-GB" w:eastAsia="ar-SA"/>
              </w:rPr>
            </w:pPr>
            <w:r>
              <w:rPr>
                <w:sz w:val="22"/>
                <w:szCs w:val="22"/>
                <w:lang w:val="en-GB" w:eastAsia="ar-SA"/>
              </w:rPr>
              <w:t xml:space="preserve">diskusija </w:t>
            </w:r>
          </w:p>
        </w:tc>
        <w:tc>
          <w:tcPr>
            <w:tcW w:w="1982" w:type="dxa"/>
            <w:gridSpan w:val="3"/>
          </w:tcPr>
          <w:p>
            <w:pPr>
              <w:suppressAutoHyphens/>
              <w:jc w:val="center"/>
              <w:rPr>
                <w:sz w:val="18"/>
                <w:szCs w:val="18"/>
                <w:lang w:val="en-GB" w:eastAsia="ar-SA"/>
              </w:rPr>
            </w:pPr>
          </w:p>
        </w:tc>
        <w:tc>
          <w:tcPr>
            <w:tcW w:w="1643" w:type="dxa"/>
            <w:gridSpan w:val="4"/>
          </w:tcPr>
          <w:p>
            <w:pPr>
              <w:suppressAutoHyphens/>
              <w:jc w:val="center"/>
              <w:rPr>
                <w:sz w:val="18"/>
                <w:szCs w:val="18"/>
                <w:lang w:val="en-GB" w:eastAsia="ar-SA"/>
              </w:rPr>
            </w:pPr>
          </w:p>
        </w:tc>
        <w:tc>
          <w:tcPr>
            <w:tcW w:w="2694" w:type="dxa"/>
            <w:gridSpan w:val="2"/>
          </w:tcPr>
          <w:p>
            <w:pPr>
              <w:suppressAutoHyphens/>
              <w:jc w:val="center"/>
              <w:rPr>
                <w:sz w:val="18"/>
                <w:szCs w:val="18"/>
                <w:lang w:val="en-GB" w:eastAsia="ar-SA"/>
              </w:rPr>
            </w:pPr>
          </w:p>
        </w:tc>
        <w:tc>
          <w:tcPr>
            <w:tcW w:w="4536" w:type="dxa"/>
          </w:tcPr>
          <w:p>
            <w:pPr>
              <w:suppressAutoHyphens/>
              <w:jc w:val="center"/>
              <w:rPr>
                <w:sz w:val="18"/>
                <w:szCs w:val="18"/>
                <w:lang w:val="en-GB" w:eastAsia="ar-SA"/>
              </w:rPr>
            </w:pPr>
          </w:p>
        </w:tc>
      </w:tr>
      <w:tr>
        <w:trPr>
          <w:cantSplit/>
          <w:trHeight w:val="402"/>
        </w:trPr>
        <w:tc>
          <w:tcPr>
            <w:tcW w:w="3713" w:type="dxa"/>
          </w:tcPr>
          <w:p>
            <w:pPr>
              <w:suppressAutoHyphens/>
              <w:spacing w:line="276" w:lineRule="auto"/>
              <w:rPr>
                <w:sz w:val="22"/>
                <w:szCs w:val="22"/>
                <w:lang w:val="en-GB" w:eastAsia="ar-SA"/>
              </w:rPr>
            </w:pPr>
            <w:r>
              <w:rPr>
                <w:sz w:val="22"/>
                <w:szCs w:val="22"/>
                <w:lang w:val="en-GB" w:eastAsia="ar-SA"/>
              </w:rPr>
              <w:t xml:space="preserve">paroda </w:t>
            </w:r>
          </w:p>
        </w:tc>
        <w:tc>
          <w:tcPr>
            <w:tcW w:w="1982" w:type="dxa"/>
            <w:gridSpan w:val="3"/>
          </w:tcPr>
          <w:p>
            <w:pPr>
              <w:suppressAutoHyphens/>
              <w:jc w:val="center"/>
              <w:rPr>
                <w:sz w:val="18"/>
                <w:szCs w:val="18"/>
                <w:lang w:val="en-GB" w:eastAsia="ar-SA"/>
              </w:rPr>
            </w:pPr>
          </w:p>
        </w:tc>
        <w:tc>
          <w:tcPr>
            <w:tcW w:w="1643" w:type="dxa"/>
            <w:gridSpan w:val="4"/>
          </w:tcPr>
          <w:p>
            <w:pPr>
              <w:suppressAutoHyphens/>
              <w:jc w:val="center"/>
              <w:rPr>
                <w:sz w:val="18"/>
                <w:szCs w:val="18"/>
                <w:lang w:val="en-GB" w:eastAsia="ar-SA"/>
              </w:rPr>
            </w:pPr>
          </w:p>
        </w:tc>
        <w:tc>
          <w:tcPr>
            <w:tcW w:w="2694" w:type="dxa"/>
            <w:gridSpan w:val="2"/>
          </w:tcPr>
          <w:p>
            <w:pPr>
              <w:suppressAutoHyphens/>
              <w:jc w:val="center"/>
              <w:rPr>
                <w:sz w:val="18"/>
                <w:szCs w:val="18"/>
                <w:lang w:val="en-GB" w:eastAsia="ar-SA"/>
              </w:rPr>
            </w:pPr>
          </w:p>
        </w:tc>
        <w:tc>
          <w:tcPr>
            <w:tcW w:w="4536" w:type="dxa"/>
          </w:tcPr>
          <w:p>
            <w:pPr>
              <w:suppressAutoHyphens/>
              <w:jc w:val="center"/>
              <w:rPr>
                <w:sz w:val="18"/>
                <w:szCs w:val="18"/>
                <w:lang w:val="en-GB" w:eastAsia="ar-SA"/>
              </w:rPr>
            </w:pPr>
          </w:p>
        </w:tc>
      </w:tr>
      <w:tr>
        <w:trPr>
          <w:cantSplit/>
          <w:trHeight w:val="354"/>
        </w:trPr>
        <w:tc>
          <w:tcPr>
            <w:tcW w:w="3713" w:type="dxa"/>
          </w:tcPr>
          <w:p>
            <w:pPr>
              <w:suppressAutoHyphens/>
              <w:spacing w:line="276" w:lineRule="auto"/>
              <w:rPr>
                <w:sz w:val="22"/>
                <w:szCs w:val="22"/>
                <w:lang w:val="en-GB" w:eastAsia="ar-SA"/>
              </w:rPr>
            </w:pPr>
            <w:r>
              <w:rPr>
                <w:sz w:val="22"/>
                <w:szCs w:val="22"/>
                <w:lang w:val="en-GB" w:eastAsia="ar-SA"/>
              </w:rPr>
              <w:t xml:space="preserve">seminaras </w:t>
            </w:r>
          </w:p>
        </w:tc>
        <w:tc>
          <w:tcPr>
            <w:tcW w:w="1982" w:type="dxa"/>
            <w:gridSpan w:val="3"/>
          </w:tcPr>
          <w:p>
            <w:pPr>
              <w:suppressAutoHyphens/>
              <w:jc w:val="center"/>
              <w:rPr>
                <w:sz w:val="18"/>
                <w:szCs w:val="18"/>
                <w:lang w:val="en-GB" w:eastAsia="ar-SA"/>
              </w:rPr>
            </w:pPr>
          </w:p>
        </w:tc>
        <w:tc>
          <w:tcPr>
            <w:tcW w:w="1643" w:type="dxa"/>
            <w:gridSpan w:val="4"/>
          </w:tcPr>
          <w:p>
            <w:pPr>
              <w:suppressAutoHyphens/>
              <w:jc w:val="center"/>
              <w:rPr>
                <w:sz w:val="18"/>
                <w:szCs w:val="18"/>
                <w:lang w:val="en-GB" w:eastAsia="ar-SA"/>
              </w:rPr>
            </w:pPr>
          </w:p>
        </w:tc>
        <w:tc>
          <w:tcPr>
            <w:tcW w:w="2694" w:type="dxa"/>
            <w:gridSpan w:val="2"/>
          </w:tcPr>
          <w:p>
            <w:pPr>
              <w:suppressAutoHyphens/>
              <w:jc w:val="center"/>
              <w:rPr>
                <w:sz w:val="18"/>
                <w:szCs w:val="18"/>
                <w:lang w:val="en-GB" w:eastAsia="ar-SA"/>
              </w:rPr>
            </w:pPr>
          </w:p>
        </w:tc>
        <w:tc>
          <w:tcPr>
            <w:tcW w:w="4536" w:type="dxa"/>
          </w:tcPr>
          <w:p>
            <w:pPr>
              <w:suppressAutoHyphens/>
              <w:jc w:val="center"/>
              <w:rPr>
                <w:sz w:val="18"/>
                <w:szCs w:val="18"/>
                <w:lang w:val="en-GB" w:eastAsia="ar-SA"/>
              </w:rPr>
            </w:pPr>
          </w:p>
        </w:tc>
      </w:tr>
      <w:tr>
        <w:trPr>
          <w:cantSplit/>
          <w:trHeight w:val="318"/>
        </w:trPr>
        <w:tc>
          <w:tcPr>
            <w:tcW w:w="3713" w:type="dxa"/>
          </w:tcPr>
          <w:p>
            <w:pPr>
              <w:suppressAutoHyphens/>
              <w:spacing w:line="276" w:lineRule="auto"/>
              <w:rPr>
                <w:sz w:val="22"/>
                <w:szCs w:val="22"/>
                <w:lang w:val="en-GB" w:eastAsia="ar-SA"/>
              </w:rPr>
            </w:pPr>
            <w:r>
              <w:rPr>
                <w:sz w:val="22"/>
                <w:szCs w:val="22"/>
                <w:lang w:val="en-GB" w:eastAsia="ar-SA"/>
              </w:rPr>
              <w:t>kita (įrašyti)</w:t>
            </w:r>
          </w:p>
        </w:tc>
        <w:tc>
          <w:tcPr>
            <w:tcW w:w="1982" w:type="dxa"/>
            <w:gridSpan w:val="3"/>
          </w:tcPr>
          <w:p>
            <w:pPr>
              <w:suppressAutoHyphens/>
              <w:jc w:val="center"/>
              <w:rPr>
                <w:sz w:val="18"/>
                <w:szCs w:val="18"/>
                <w:lang w:val="en-GB" w:eastAsia="ar-SA"/>
              </w:rPr>
            </w:pPr>
          </w:p>
        </w:tc>
        <w:tc>
          <w:tcPr>
            <w:tcW w:w="1643" w:type="dxa"/>
            <w:gridSpan w:val="4"/>
          </w:tcPr>
          <w:p>
            <w:pPr>
              <w:suppressAutoHyphens/>
              <w:jc w:val="center"/>
              <w:rPr>
                <w:sz w:val="18"/>
                <w:szCs w:val="18"/>
                <w:lang w:val="en-GB" w:eastAsia="ar-SA"/>
              </w:rPr>
            </w:pPr>
          </w:p>
        </w:tc>
        <w:tc>
          <w:tcPr>
            <w:tcW w:w="2694" w:type="dxa"/>
            <w:gridSpan w:val="2"/>
          </w:tcPr>
          <w:p>
            <w:pPr>
              <w:suppressAutoHyphens/>
              <w:jc w:val="center"/>
              <w:rPr>
                <w:sz w:val="18"/>
                <w:szCs w:val="18"/>
                <w:lang w:val="en-GB" w:eastAsia="ar-SA"/>
              </w:rPr>
            </w:pPr>
          </w:p>
        </w:tc>
        <w:tc>
          <w:tcPr>
            <w:tcW w:w="4536" w:type="dxa"/>
          </w:tcPr>
          <w:p>
            <w:pPr>
              <w:suppressAutoHyphens/>
              <w:jc w:val="center"/>
              <w:rPr>
                <w:sz w:val="18"/>
                <w:szCs w:val="18"/>
                <w:lang w:val="en-GB" w:eastAsia="ar-SA"/>
              </w:rPr>
            </w:pPr>
          </w:p>
        </w:tc>
      </w:tr>
      <w:tr>
        <w:trPr>
          <w:cantSplit/>
          <w:trHeight w:val="318"/>
        </w:trPr>
        <w:tc>
          <w:tcPr>
            <w:tcW w:w="3713" w:type="dxa"/>
          </w:tcPr>
          <w:p>
            <w:pPr>
              <w:suppressAutoHyphens/>
              <w:spacing w:line="276" w:lineRule="auto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PRODUKTAI IR PASLAUGOS: kitų sukurtų kultūros produktų ir paslaugų skaičius (pvz.: skaitmeninės platformos, kiti inovaciniai sprendimai ir kt.)</w:t>
            </w:r>
          </w:p>
        </w:tc>
        <w:tc>
          <w:tcPr>
            <w:tcW w:w="1982" w:type="dxa"/>
            <w:gridSpan w:val="3"/>
          </w:tcPr>
          <w:p>
            <w:pPr>
              <w:suppressAutoHyphens/>
              <w:jc w:val="center"/>
              <w:rPr>
                <w:sz w:val="22"/>
                <w:szCs w:val="22"/>
                <w:lang w:val="en-GB" w:eastAsia="ar-SA"/>
              </w:rPr>
            </w:pPr>
            <w:r>
              <w:rPr>
                <w:sz w:val="22"/>
                <w:szCs w:val="22"/>
                <w:u w:val="single"/>
                <w:lang w:val="en-GB" w:eastAsia="ar-SA"/>
              </w:rPr>
              <w:t>Veiklos pavadinimas</w:t>
            </w:r>
            <w:r>
              <w:rPr>
                <w:sz w:val="22"/>
                <w:szCs w:val="22"/>
                <w:lang w:val="en-GB" w:eastAsia="ar-SA"/>
              </w:rPr>
              <w:t xml:space="preserve"> </w:t>
            </w:r>
          </w:p>
        </w:tc>
        <w:tc>
          <w:tcPr>
            <w:tcW w:w="1643" w:type="dxa"/>
            <w:gridSpan w:val="4"/>
          </w:tcPr>
          <w:p>
            <w:pPr>
              <w:suppressAutoHyphens/>
              <w:jc w:val="center"/>
              <w:rPr>
                <w:sz w:val="22"/>
                <w:szCs w:val="22"/>
                <w:lang w:val="en-GB" w:eastAsia="ar-SA"/>
              </w:rPr>
            </w:pPr>
            <w:r>
              <w:rPr>
                <w:sz w:val="22"/>
                <w:szCs w:val="22"/>
                <w:lang w:val="en-GB" w:eastAsia="ar-SA"/>
              </w:rPr>
              <w:t>Skaičius iš viso:</w:t>
            </w:r>
          </w:p>
        </w:tc>
        <w:tc>
          <w:tcPr>
            <w:tcW w:w="2694" w:type="dxa"/>
            <w:gridSpan w:val="2"/>
          </w:tcPr>
          <w:p>
            <w:pPr>
              <w:suppressAutoHyphens/>
              <w:jc w:val="center"/>
              <w:rPr>
                <w:sz w:val="22"/>
                <w:szCs w:val="22"/>
                <w:lang w:val="en-GB"/>
              </w:rPr>
            </w:pPr>
            <w:r>
              <w:rPr>
                <w:rFonts w:eastAsia="Calibri"/>
                <w:sz w:val="22"/>
                <w:szCs w:val="22"/>
                <w:lang w:val="en-GB"/>
              </w:rPr>
              <w:t>Iš jų –</w:t>
            </w:r>
            <w:r>
              <w:rPr>
                <w:sz w:val="22"/>
                <w:szCs w:val="22"/>
                <w:lang w:val="en-GB" w:eastAsia="ar-SA"/>
              </w:rPr>
              <w:t xml:space="preserve"> sukurtų kultūros produktų ir paslaugų skaičius, skirtų  vaikams iki 18 m. ir jaunimui </w:t>
            </w:r>
          </w:p>
        </w:tc>
        <w:tc>
          <w:tcPr>
            <w:tcW w:w="4536" w:type="dxa"/>
          </w:tcPr>
          <w:p>
            <w:pPr>
              <w:suppressAutoHyphens/>
              <w:jc w:val="center"/>
              <w:rPr>
                <w:sz w:val="22"/>
                <w:szCs w:val="22"/>
                <w:lang w:val="en-GB" w:eastAsia="ar-SA"/>
              </w:rPr>
            </w:pPr>
            <w:r>
              <w:rPr>
                <w:sz w:val="22"/>
                <w:szCs w:val="22"/>
                <w:lang w:val="en-GB" w:eastAsia="ar-SA"/>
              </w:rPr>
              <w:t>PRODUKTAI IR PASLAUGOS: kitų sukurtų kultūros produktų ir paslaugų skaičius (pvz.: skaitmeninės platformos, kiti inovaciniai sprendimai, ir kt.)</w:t>
            </w:r>
          </w:p>
        </w:tc>
      </w:tr>
      <w:tr>
        <w:trPr>
          <w:cantSplit/>
          <w:trHeight w:val="318"/>
        </w:trPr>
        <w:tc>
          <w:tcPr>
            <w:tcW w:w="3713" w:type="dxa"/>
          </w:tcPr>
          <w:p>
            <w:pPr>
              <w:suppressAutoHyphens/>
              <w:spacing w:line="276" w:lineRule="auto"/>
              <w:rPr>
                <w:sz w:val="22"/>
                <w:szCs w:val="22"/>
                <w:lang w:val="en-GB" w:eastAsia="ar-SA"/>
              </w:rPr>
            </w:pPr>
          </w:p>
        </w:tc>
        <w:tc>
          <w:tcPr>
            <w:tcW w:w="1982" w:type="dxa"/>
            <w:gridSpan w:val="3"/>
          </w:tcPr>
          <w:p>
            <w:pPr>
              <w:suppressAutoHyphens/>
              <w:jc w:val="center"/>
              <w:rPr>
                <w:sz w:val="18"/>
                <w:szCs w:val="18"/>
                <w:lang w:val="en-GB" w:eastAsia="ar-SA"/>
              </w:rPr>
            </w:pPr>
          </w:p>
        </w:tc>
        <w:tc>
          <w:tcPr>
            <w:tcW w:w="1643" w:type="dxa"/>
            <w:gridSpan w:val="4"/>
          </w:tcPr>
          <w:p>
            <w:pPr>
              <w:suppressAutoHyphens/>
              <w:jc w:val="center"/>
              <w:rPr>
                <w:sz w:val="18"/>
                <w:szCs w:val="18"/>
                <w:lang w:val="en-GB" w:eastAsia="ar-SA"/>
              </w:rPr>
            </w:pPr>
          </w:p>
        </w:tc>
        <w:tc>
          <w:tcPr>
            <w:tcW w:w="2694" w:type="dxa"/>
            <w:gridSpan w:val="2"/>
          </w:tcPr>
          <w:p>
            <w:pPr>
              <w:suppressAutoHyphens/>
              <w:jc w:val="center"/>
              <w:rPr>
                <w:sz w:val="18"/>
                <w:szCs w:val="18"/>
                <w:lang w:val="en-GB" w:eastAsia="ar-SA"/>
              </w:rPr>
            </w:pPr>
          </w:p>
        </w:tc>
        <w:tc>
          <w:tcPr>
            <w:tcW w:w="4536" w:type="dxa"/>
          </w:tcPr>
          <w:p>
            <w:pPr>
              <w:suppressAutoHyphens/>
              <w:jc w:val="center"/>
              <w:rPr>
                <w:sz w:val="18"/>
                <w:szCs w:val="18"/>
                <w:lang w:val="en-GB" w:eastAsia="ar-SA"/>
              </w:rPr>
            </w:pPr>
          </w:p>
        </w:tc>
      </w:tr>
    </w:tbl>
    <w:p>
      <w:pPr>
        <w:suppressAutoHyphens/>
        <w:spacing w:line="360" w:lineRule="auto"/>
        <w:jc w:val="both"/>
        <w:textAlignment w:val="center"/>
        <w:rPr>
          <w:b/>
          <w:bCs/>
          <w:szCs w:val="24"/>
        </w:rPr>
      </w:pPr>
    </w:p>
    <w:p>
      <w:pPr>
        <w:suppressAutoHyphens/>
        <w:spacing w:line="360" w:lineRule="auto"/>
        <w:jc w:val="both"/>
        <w:textAlignment w:val="center"/>
        <w:rPr>
          <w:spacing w:val="-7"/>
          <w:szCs w:val="24"/>
        </w:rPr>
      </w:pPr>
      <w:r>
        <w:rPr>
          <w:b/>
          <w:bCs/>
          <w:szCs w:val="24"/>
        </w:rPr>
        <w:t>6</w:t>
      </w:r>
      <w:r>
        <w:rPr>
          <w:b/>
          <w:bCs/>
          <w:szCs w:val="24"/>
        </w:rPr>
        <w:t>. Duomenys apie faktinius projekto finansavimo šaltinius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5"/>
        <w:gridCol w:w="6981"/>
        <w:gridCol w:w="6550"/>
      </w:tblGrid>
      <w:tr>
        <w:trPr>
          <w:trHeight w:val="300"/>
        </w:trPr>
        <w:tc>
          <w:tcPr>
            <w:tcW w:w="1065" w:type="dxa"/>
          </w:tcPr>
          <w:p>
            <w:pPr>
              <w:tabs>
                <w:tab w:val="left" w:pos="360"/>
              </w:tabs>
              <w:suppressAutoHyphens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Eil. Nr.</w:t>
            </w:r>
          </w:p>
        </w:tc>
        <w:tc>
          <w:tcPr>
            <w:tcW w:w="6981" w:type="dxa"/>
            <w:vAlign w:val="center"/>
          </w:tcPr>
          <w:p>
            <w:pPr>
              <w:tabs>
                <w:tab w:val="left" w:pos="360"/>
              </w:tabs>
              <w:suppressAutoHyphens/>
              <w:jc w:val="center"/>
              <w:rPr>
                <w:b/>
                <w:bCs/>
                <w:szCs w:val="24"/>
                <w:lang w:eastAsia="ar-SA"/>
              </w:rPr>
            </w:pPr>
            <w:r>
              <w:rPr>
                <w:b/>
                <w:bCs/>
                <w:szCs w:val="24"/>
                <w:lang w:eastAsia="ar-SA"/>
              </w:rPr>
              <w:t>Finansavimo šaltinio pavadinimas</w:t>
            </w:r>
          </w:p>
        </w:tc>
        <w:tc>
          <w:tcPr>
            <w:tcW w:w="6550" w:type="dxa"/>
            <w:vAlign w:val="center"/>
          </w:tcPr>
          <w:p>
            <w:pPr>
              <w:tabs>
                <w:tab w:val="left" w:pos="360"/>
              </w:tabs>
              <w:suppressAutoHyphens/>
              <w:jc w:val="center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Finansinio įsipareigojimo vertė, Eur</w:t>
            </w:r>
          </w:p>
        </w:tc>
      </w:tr>
      <w:tr>
        <w:trPr>
          <w:trHeight w:val="300"/>
        </w:trPr>
        <w:tc>
          <w:tcPr>
            <w:tcW w:w="1065" w:type="dxa"/>
          </w:tcPr>
          <w:p>
            <w:pPr>
              <w:tabs>
                <w:tab w:val="left" w:pos="360"/>
              </w:tabs>
              <w:suppressAutoHyphens/>
              <w:jc w:val="center"/>
              <w:rPr>
                <w:bCs/>
                <w:szCs w:val="24"/>
                <w:lang w:eastAsia="ar-SA"/>
              </w:rPr>
            </w:pPr>
            <w:r>
              <w:rPr>
                <w:bCs/>
                <w:szCs w:val="24"/>
                <w:lang w:eastAsia="ar-SA"/>
              </w:rPr>
              <w:t>1.</w:t>
            </w:r>
          </w:p>
        </w:tc>
        <w:tc>
          <w:tcPr>
            <w:tcW w:w="6981" w:type="dxa"/>
          </w:tcPr>
          <w:p>
            <w:pPr>
              <w:tabs>
                <w:tab w:val="left" w:pos="360"/>
              </w:tabs>
              <w:suppressAutoHyphens/>
              <w:jc w:val="both"/>
              <w:rPr>
                <w:bCs/>
                <w:szCs w:val="24"/>
                <w:lang w:eastAsia="ar-SA"/>
              </w:rPr>
            </w:pPr>
            <w:r>
              <w:rPr>
                <w:bCs/>
                <w:szCs w:val="24"/>
                <w:lang w:eastAsia="ar-SA"/>
              </w:rPr>
              <w:t>Lietuvos kino centras</w:t>
            </w:r>
          </w:p>
        </w:tc>
        <w:tc>
          <w:tcPr>
            <w:tcW w:w="6550" w:type="dxa"/>
          </w:tcPr>
          <w:p>
            <w:pPr>
              <w:tabs>
                <w:tab w:val="left" w:pos="360"/>
              </w:tabs>
              <w:suppressAutoHyphens/>
              <w:jc w:val="both"/>
              <w:rPr>
                <w:bCs/>
                <w:szCs w:val="24"/>
                <w:lang w:eastAsia="ar-SA"/>
              </w:rPr>
            </w:pPr>
          </w:p>
        </w:tc>
      </w:tr>
      <w:tr>
        <w:trPr>
          <w:trHeight w:val="300"/>
        </w:trPr>
        <w:tc>
          <w:tcPr>
            <w:tcW w:w="1065" w:type="dxa"/>
          </w:tcPr>
          <w:p>
            <w:pPr>
              <w:tabs>
                <w:tab w:val="left" w:pos="360"/>
              </w:tabs>
              <w:suppressAutoHyphens/>
              <w:jc w:val="center"/>
              <w:rPr>
                <w:bCs/>
                <w:szCs w:val="24"/>
                <w:lang w:eastAsia="ar-SA"/>
              </w:rPr>
            </w:pPr>
            <w:r>
              <w:rPr>
                <w:bCs/>
                <w:szCs w:val="24"/>
                <w:lang w:eastAsia="ar-SA"/>
              </w:rPr>
              <w:t>2.</w:t>
            </w:r>
          </w:p>
        </w:tc>
        <w:tc>
          <w:tcPr>
            <w:tcW w:w="6981" w:type="dxa"/>
          </w:tcPr>
          <w:p>
            <w:pPr>
              <w:tabs>
                <w:tab w:val="left" w:pos="360"/>
              </w:tabs>
              <w:suppressAutoHyphens/>
              <w:jc w:val="both"/>
              <w:rPr>
                <w:bCs/>
                <w:szCs w:val="24"/>
                <w:lang w:eastAsia="ar-SA"/>
              </w:rPr>
            </w:pPr>
            <w:r>
              <w:rPr>
                <w:bCs/>
                <w:szCs w:val="24"/>
                <w:lang w:eastAsia="ar-SA"/>
              </w:rPr>
              <w:t>Kiti šaltiniai (išvardyti)</w:t>
            </w:r>
          </w:p>
        </w:tc>
        <w:tc>
          <w:tcPr>
            <w:tcW w:w="6550" w:type="dxa"/>
          </w:tcPr>
          <w:p>
            <w:pPr>
              <w:tabs>
                <w:tab w:val="left" w:pos="360"/>
              </w:tabs>
              <w:suppressAutoHyphens/>
              <w:jc w:val="both"/>
              <w:rPr>
                <w:bCs/>
                <w:szCs w:val="24"/>
                <w:lang w:eastAsia="ar-SA"/>
              </w:rPr>
            </w:pPr>
          </w:p>
        </w:tc>
      </w:tr>
      <w:tr>
        <w:trPr>
          <w:trHeight w:val="300"/>
        </w:trPr>
        <w:tc>
          <w:tcPr>
            <w:tcW w:w="1065" w:type="dxa"/>
          </w:tcPr>
          <w:p>
            <w:pPr>
              <w:tabs>
                <w:tab w:val="left" w:pos="360"/>
              </w:tabs>
              <w:suppressAutoHyphens/>
              <w:jc w:val="center"/>
              <w:rPr>
                <w:bCs/>
                <w:szCs w:val="24"/>
                <w:lang w:val="en-GB" w:eastAsia="ar-SA"/>
              </w:rPr>
            </w:pPr>
            <w:r>
              <w:rPr>
                <w:bCs/>
                <w:szCs w:val="24"/>
                <w:lang w:val="en-GB" w:eastAsia="ar-SA"/>
              </w:rPr>
              <w:t>3.</w:t>
            </w:r>
          </w:p>
        </w:tc>
        <w:tc>
          <w:tcPr>
            <w:tcW w:w="6981" w:type="dxa"/>
          </w:tcPr>
          <w:p>
            <w:pPr>
              <w:tabs>
                <w:tab w:val="left" w:pos="360"/>
              </w:tabs>
              <w:suppressAutoHyphens/>
              <w:jc w:val="both"/>
              <w:rPr>
                <w:bCs/>
                <w:szCs w:val="24"/>
                <w:lang w:eastAsia="ar-SA"/>
              </w:rPr>
            </w:pPr>
          </w:p>
        </w:tc>
        <w:tc>
          <w:tcPr>
            <w:tcW w:w="6550" w:type="dxa"/>
          </w:tcPr>
          <w:p>
            <w:pPr>
              <w:tabs>
                <w:tab w:val="left" w:pos="360"/>
              </w:tabs>
              <w:suppressAutoHyphens/>
              <w:jc w:val="both"/>
              <w:rPr>
                <w:bCs/>
                <w:szCs w:val="24"/>
                <w:lang w:eastAsia="ar-SA"/>
              </w:rPr>
            </w:pPr>
          </w:p>
        </w:tc>
      </w:tr>
      <w:tr>
        <w:trPr>
          <w:trHeight w:val="300"/>
        </w:trPr>
        <w:tc>
          <w:tcPr>
            <w:tcW w:w="1065" w:type="dxa"/>
          </w:tcPr>
          <w:p>
            <w:pPr>
              <w:tabs>
                <w:tab w:val="left" w:pos="360"/>
              </w:tabs>
              <w:suppressAutoHyphens/>
              <w:jc w:val="center"/>
              <w:rPr>
                <w:bCs/>
                <w:szCs w:val="24"/>
                <w:lang w:eastAsia="ar-SA"/>
              </w:rPr>
            </w:pPr>
            <w:r>
              <w:rPr>
                <w:bCs/>
                <w:szCs w:val="24"/>
                <w:lang w:eastAsia="ar-SA"/>
              </w:rPr>
              <w:t>...</w:t>
            </w:r>
          </w:p>
        </w:tc>
        <w:tc>
          <w:tcPr>
            <w:tcW w:w="6981" w:type="dxa"/>
          </w:tcPr>
          <w:p>
            <w:pPr>
              <w:tabs>
                <w:tab w:val="left" w:pos="360"/>
              </w:tabs>
              <w:suppressAutoHyphens/>
              <w:jc w:val="both"/>
              <w:rPr>
                <w:bCs/>
                <w:szCs w:val="24"/>
                <w:lang w:eastAsia="ar-SA"/>
              </w:rPr>
            </w:pPr>
          </w:p>
        </w:tc>
        <w:tc>
          <w:tcPr>
            <w:tcW w:w="6550" w:type="dxa"/>
          </w:tcPr>
          <w:p>
            <w:pPr>
              <w:tabs>
                <w:tab w:val="left" w:pos="360"/>
              </w:tabs>
              <w:suppressAutoHyphens/>
              <w:jc w:val="both"/>
              <w:rPr>
                <w:bCs/>
                <w:szCs w:val="24"/>
                <w:lang w:eastAsia="ar-SA"/>
              </w:rPr>
            </w:pPr>
          </w:p>
        </w:tc>
      </w:tr>
    </w:tbl>
    <w:p>
      <w:pPr>
        <w:suppressAutoHyphens/>
        <w:rPr>
          <w:szCs w:val="24"/>
          <w:lang w:eastAsia="ar-SA"/>
        </w:rPr>
      </w:pPr>
    </w:p>
    <w:tbl>
      <w:tblPr>
        <w:tblW w:w="14601" w:type="dxa"/>
        <w:tblLook w:val="0000" w:firstRow="0" w:lastRow="0" w:firstColumn="0" w:lastColumn="0" w:noHBand="0" w:noVBand="0"/>
      </w:tblPr>
      <w:tblGrid>
        <w:gridCol w:w="5321"/>
        <w:gridCol w:w="9280"/>
      </w:tblGrid>
      <w:tr>
        <w:trPr>
          <w:trHeight w:val="100"/>
        </w:trPr>
        <w:tc>
          <w:tcPr>
            <w:tcW w:w="53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>
            <w:pPr>
              <w:widowControl w:val="0"/>
              <w:suppressAutoHyphens/>
              <w:rPr>
                <w:szCs w:val="24"/>
                <w:lang w:val="pt-BR" w:eastAsia="ar-SA"/>
              </w:rPr>
            </w:pPr>
            <w:r>
              <w:rPr>
                <w:szCs w:val="24"/>
                <w:lang w:eastAsia="ar-SA"/>
              </w:rPr>
              <w:t xml:space="preserve">Projekto vykdytojas (fizinis asmuo ar juridinio asmens vadovas) </w:t>
            </w:r>
            <w:r>
              <w:rPr>
                <w:szCs w:val="24"/>
                <w:lang w:val="pt-BR" w:eastAsia="ar-SA"/>
              </w:rPr>
              <w:t>**</w:t>
            </w:r>
          </w:p>
        </w:tc>
        <w:tc>
          <w:tcPr>
            <w:tcW w:w="9280" w:type="dxa"/>
            <w:tcBorders>
              <w:top w:val="nil"/>
              <w:left w:val="nil"/>
              <w:right w:val="nil"/>
            </w:tcBorders>
            <w:noWrap/>
            <w:vAlign w:val="bottom"/>
          </w:tcPr>
          <w:p>
            <w:pPr>
              <w:widowControl w:val="0"/>
              <w:suppressAutoHyphens/>
              <w:ind w:firstLine="1488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_________________________________________</w:t>
            </w:r>
          </w:p>
        </w:tc>
      </w:tr>
      <w:tr>
        <w:trPr>
          <w:trHeight w:val="255"/>
        </w:trPr>
        <w:tc>
          <w:tcPr>
            <w:tcW w:w="53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>
            <w:pPr>
              <w:widowControl w:val="0"/>
              <w:suppressAutoHyphens/>
              <w:rPr>
                <w:szCs w:val="24"/>
                <w:lang w:eastAsia="ar-SA"/>
              </w:rPr>
            </w:pPr>
          </w:p>
        </w:tc>
        <w:tc>
          <w:tcPr>
            <w:tcW w:w="9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>
            <w:pPr>
              <w:widowControl w:val="0"/>
              <w:suppressAutoHyphens/>
              <w:ind w:firstLine="2604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(vardas, pavardė, parašas)</w:t>
            </w:r>
          </w:p>
          <w:p>
            <w:pPr>
              <w:widowControl w:val="0"/>
              <w:suppressAutoHyphens/>
              <w:rPr>
                <w:szCs w:val="24"/>
                <w:lang w:eastAsia="ar-SA"/>
              </w:rPr>
            </w:pPr>
          </w:p>
        </w:tc>
      </w:tr>
      <w:tr>
        <w:trPr>
          <w:trHeight w:val="255"/>
        </w:trPr>
        <w:tc>
          <w:tcPr>
            <w:tcW w:w="53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>
            <w:pPr>
              <w:widowControl w:val="0"/>
              <w:suppressAutoHyphens/>
              <w:rPr>
                <w:szCs w:val="24"/>
                <w:lang w:eastAsia="ar-SA"/>
              </w:rPr>
            </w:pPr>
          </w:p>
        </w:tc>
        <w:tc>
          <w:tcPr>
            <w:tcW w:w="9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>
            <w:pPr>
              <w:widowControl w:val="0"/>
              <w:suppressAutoHyphens/>
              <w:rPr>
                <w:szCs w:val="24"/>
                <w:lang w:eastAsia="ar-SA"/>
              </w:rPr>
            </w:pPr>
          </w:p>
        </w:tc>
      </w:tr>
    </w:tbl>
    <w:p>
      <w:pPr>
        <w:suppressAutoHyphens/>
        <w:rPr>
          <w:b/>
          <w:szCs w:val="24"/>
          <w:lang w:eastAsia="ar-SA"/>
        </w:rPr>
      </w:pPr>
      <w:r>
        <w:rPr>
          <w:b/>
          <w:szCs w:val="24"/>
          <w:lang w:eastAsia="ar-SA"/>
        </w:rPr>
        <w:t>ATASKAITĄ PATIKRINO:</w:t>
      </w:r>
    </w:p>
    <w:p>
      <w:pPr>
        <w:suppressAutoHyphens/>
        <w:rPr>
          <w:lang w:eastAsia="ar-SA"/>
        </w:rPr>
      </w:pPr>
    </w:p>
    <w:tbl>
      <w:tblPr>
        <w:tblW w:w="15447" w:type="dxa"/>
        <w:tblLook w:val="01E0" w:firstRow="1" w:lastRow="1" w:firstColumn="1" w:lastColumn="1" w:noHBand="0" w:noVBand="0"/>
      </w:tblPr>
      <w:tblGrid>
        <w:gridCol w:w="5016"/>
        <w:gridCol w:w="6876"/>
        <w:gridCol w:w="3555"/>
      </w:tblGrid>
      <w:tr>
        <w:trPr>
          <w:trHeight w:val="653"/>
        </w:trPr>
        <w:tc>
          <w:tcPr>
            <w:tcW w:w="5016" w:type="dxa"/>
          </w:tcPr>
          <w:p>
            <w:pPr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________________________________________</w:t>
            </w:r>
          </w:p>
          <w:p>
            <w:pPr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(Lietuvos kino centro valstybės tarnautojo ar darbuotojo vardas ir pavardė)</w:t>
            </w:r>
          </w:p>
          <w:p>
            <w:pPr>
              <w:suppressAutoHyphens/>
              <w:rPr>
                <w:szCs w:val="24"/>
                <w:lang w:eastAsia="ar-SA"/>
              </w:rPr>
            </w:pPr>
          </w:p>
        </w:tc>
        <w:tc>
          <w:tcPr>
            <w:tcW w:w="6858" w:type="dxa"/>
          </w:tcPr>
          <w:p>
            <w:pPr>
              <w:suppressAutoHyphens/>
              <w:ind w:firstLine="1860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________________________________________</w:t>
            </w:r>
          </w:p>
          <w:p>
            <w:pPr>
              <w:suppressAutoHyphens/>
              <w:ind w:firstLine="3100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 xml:space="preserve">(data, parašas, išvados)  </w:t>
            </w:r>
          </w:p>
          <w:p>
            <w:pPr>
              <w:suppressAutoHyphens/>
              <w:rPr>
                <w:szCs w:val="24"/>
                <w:lang w:eastAsia="ar-SA"/>
              </w:rPr>
            </w:pPr>
          </w:p>
          <w:p>
            <w:pPr>
              <w:tabs>
                <w:tab w:val="left" w:pos="1728"/>
              </w:tabs>
              <w:suppressAutoHyphens/>
              <w:rPr>
                <w:szCs w:val="24"/>
                <w:lang w:eastAsia="ar-SA"/>
              </w:rPr>
            </w:pPr>
          </w:p>
        </w:tc>
        <w:tc>
          <w:tcPr>
            <w:tcW w:w="3573" w:type="dxa"/>
          </w:tcPr>
          <w:p>
            <w:pPr>
              <w:suppressAutoHyphens/>
              <w:ind w:left="-108" w:firstLine="108"/>
              <w:rPr>
                <w:szCs w:val="24"/>
                <w:lang w:eastAsia="ar-SA"/>
              </w:rPr>
            </w:pPr>
          </w:p>
        </w:tc>
      </w:tr>
    </w:tbl>
    <w:p>
      <w:pPr>
        <w:suppressAutoHyphens/>
        <w:rPr>
          <w:sz w:val="20"/>
          <w:lang w:eastAsia="ar-SA"/>
        </w:rPr>
      </w:pPr>
    </w:p>
    <w:p>
      <w:pPr>
        <w:suppressAutoHyphens/>
        <w:spacing w:line="259" w:lineRule="auto"/>
        <w:rPr>
          <w:sz w:val="20"/>
          <w:lang w:eastAsia="ar-SA"/>
        </w:rPr>
      </w:pPr>
      <w:r>
        <w:rPr>
          <w:sz w:val="20"/>
          <w:lang w:eastAsia="ar-SA"/>
        </w:rPr>
        <w:t>* Taikoma tik teikiant paraiškos formos 2.2 papunktyje nurodytas projekto veiklas (leidiniai, pristatantys kino meno raidos procesus ir profesionali kritinė, analitinė refleksija žiniasklaidoje ir įvairiose medijose)</w:t>
      </w:r>
    </w:p>
    <w:p>
      <w:pPr>
        <w:suppressAutoHyphens/>
      </w:pPr>
      <w:r>
        <w:rPr>
          <w:sz w:val="20"/>
          <w:lang w:eastAsia="ar-SA"/>
        </w:rPr>
        <w:t xml:space="preserve">** </w:t>
      </w:r>
      <w:r>
        <w:rPr>
          <w:sz w:val="20"/>
        </w:rPr>
        <w:t>Jeigu ataskaitą pasirašo vadovo įgaliotas ar jį pavaduojantis asmuo, turi būti pateiktas tai patvirtinantis dokumentas.</w:t>
      </w:r>
    </w:p>
    <w:p>
      <w:pPr>
        <w:rPr>
          <w:sz w:val="20"/>
        </w:rPr>
      </w:pPr>
    </w:p>
    <w:sectPr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134" w:right="567" w:bottom="993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pPr>
        <w:suppressAutoHyphens/>
        <w:rPr>
          <w:szCs w:val="24"/>
          <w:lang w:val="en-GB" w:eastAsia="ar-SA"/>
        </w:rPr>
      </w:pPr>
      <w:r>
        <w:rPr>
          <w:szCs w:val="24"/>
          <w:lang w:val="en-GB" w:eastAsia="ar-SA"/>
        </w:rPr>
        <w:separator/>
      </w:r>
    </w:p>
  </w:endnote>
  <w:endnote w:type="continuationSeparator" w:id="0">
    <w:p>
      <w:pPr>
        <w:suppressAutoHyphens/>
        <w:rPr>
          <w:szCs w:val="24"/>
          <w:lang w:val="en-GB" w:eastAsia="ar-SA"/>
        </w:rPr>
      </w:pPr>
      <w:r>
        <w:rPr>
          <w:szCs w:val="24"/>
          <w:lang w:val="en-GB" w:eastAsia="ar-SA"/>
        </w:rPr>
        <w:continuationSeparator/>
      </w:r>
    </w:p>
  </w:endnote>
</w:endnotes>
</file>

<file path=word/fontTable.xml><?xml version="1.0" encoding="utf-8"?>
<w:font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tabs>
        <w:tab w:val="center" w:pos="4819"/>
        <w:tab w:val="right" w:pos="9638"/>
      </w:tabs>
      <w:suppressAutoHyphens/>
      <w:rPr>
        <w:szCs w:val="24"/>
        <w:lang w:val="en-GB" w:eastAsia="ar-SA"/>
      </w:rPr>
    </w:pPr>
  </w:p>
</w:ftr>
</file>

<file path=word/footer2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tabs>
        <w:tab w:val="center" w:pos="4819"/>
        <w:tab w:val="right" w:pos="9638"/>
      </w:tabs>
      <w:suppressAutoHyphens/>
      <w:rPr>
        <w:szCs w:val="24"/>
        <w:lang w:val="en-GB" w:eastAsia="ar-SA"/>
      </w:rPr>
    </w:pPr>
  </w:p>
</w:ftr>
</file>

<file path=word/footer3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tabs>
        <w:tab w:val="center" w:pos="4819"/>
        <w:tab w:val="right" w:pos="9638"/>
      </w:tabs>
      <w:suppressAutoHyphens/>
      <w:rPr>
        <w:szCs w:val="24"/>
        <w:lang w:val="en-GB" w:eastAsia="ar-SA"/>
      </w:rPr>
    </w:pPr>
  </w:p>
</w:ftr>
</file>

<file path=word/footnotes.xml><?xml version="1.0" encoding="utf-8"?>
<w:footnotes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pPr>
        <w:suppressAutoHyphens/>
        <w:rPr>
          <w:szCs w:val="24"/>
          <w:lang w:val="en-GB" w:eastAsia="ar-SA"/>
        </w:rPr>
      </w:pPr>
      <w:r>
        <w:rPr>
          <w:szCs w:val="24"/>
          <w:lang w:val="en-GB" w:eastAsia="ar-SA"/>
        </w:rPr>
        <w:separator/>
      </w:r>
    </w:p>
  </w:footnote>
  <w:footnote w:type="continuationSeparator" w:id="0">
    <w:p>
      <w:pPr>
        <w:suppressAutoHyphens/>
        <w:rPr>
          <w:szCs w:val="24"/>
          <w:lang w:val="en-GB" w:eastAsia="ar-SA"/>
        </w:rPr>
      </w:pPr>
      <w:r>
        <w:rPr>
          <w:szCs w:val="24"/>
          <w:lang w:val="en-GB" w:eastAsia="ar-SA"/>
        </w:rPr>
        <w:continuationSeparator/>
      </w:r>
    </w:p>
  </w:footnote>
</w:footnotes>
</file>

<file path=word/header1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tabs>
        <w:tab w:val="center" w:pos="4819"/>
        <w:tab w:val="right" w:pos="9638"/>
      </w:tabs>
      <w:suppressAutoHyphens/>
      <w:rPr>
        <w:szCs w:val="24"/>
        <w:lang w:val="en-GB" w:eastAsia="ar-SA"/>
      </w:rPr>
    </w:pPr>
  </w:p>
</w:hdr>
</file>

<file path=word/header2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tabs>
        <w:tab w:val="center" w:pos="4819"/>
        <w:tab w:val="right" w:pos="9638"/>
      </w:tabs>
      <w:suppressAutoHyphens/>
      <w:jc w:val="center"/>
      <w:rPr>
        <w:szCs w:val="24"/>
        <w:lang w:val="en-GB" w:eastAsia="ar-SA"/>
      </w:rPr>
    </w:pPr>
    <w:r>
      <w:rPr>
        <w:szCs w:val="24"/>
        <w:lang w:val="en-GB" w:eastAsia="ar-SA"/>
      </w:rPr>
      <w:fldChar w:fldCharType="begin"/>
    </w:r>
    <w:r>
      <w:rPr>
        <w:szCs w:val="24"/>
        <w:lang w:val="en-GB" w:eastAsia="ar-SA"/>
      </w:rPr>
      <w:instrText xml:space="preserve"> PAGE   \* MERGEFORMAT </w:instrText>
    </w:r>
    <w:r>
      <w:rPr>
        <w:szCs w:val="24"/>
        <w:lang w:val="en-GB" w:eastAsia="ar-SA"/>
      </w:rPr>
      <w:fldChar w:fldCharType="separate"/>
    </w:r>
    <w:r>
      <w:rPr>
        <w:szCs w:val="24"/>
        <w:lang w:val="en-GB" w:eastAsia="ar-SA"/>
      </w:rPr>
      <w:t>2</w:t>
    </w:r>
    <w:r>
      <w:rPr>
        <w:szCs w:val="24"/>
        <w:lang w:val="en-GB" w:eastAsia="ar-SA"/>
      </w:rPr>
      <w:fldChar w:fldCharType="end"/>
    </w:r>
  </w:p>
  <w:p>
    <w:pPr>
      <w:tabs>
        <w:tab w:val="center" w:pos="4819"/>
        <w:tab w:val="right" w:pos="9638"/>
      </w:tabs>
      <w:suppressAutoHyphens/>
      <w:rPr>
        <w:szCs w:val="24"/>
        <w:lang w:val="en-GB" w:eastAsia="ar-SA"/>
      </w:rPr>
    </w:pPr>
  </w:p>
</w:hdr>
</file>

<file path=word/header3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tabs>
        <w:tab w:val="center" w:pos="4986"/>
        <w:tab w:val="right" w:pos="9972"/>
      </w:tabs>
    </w:pPr>
  </w:p>
</w:hdr>
</file>

<file path=word/settings.xml><?xml version="1.0" encoding="utf-8"?>
<w:settings xmlns:w="http://schemas.openxmlformats.org/wordprocessingml/2006/main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72D87F34-53AC-46DE-86EE-EAE691B83B22}"/>
</w:settings>
</file>

<file path=word/styles.xml><?xml version="1.0" encoding="utf-8"?>
<w:style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xmlns:w16se="http://schemas.microsoft.com/office/word/2015/wordml/symex" mc:Ignorable="w14 w15 w16se">
  <w:divs>
    <w:div w:id="96870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customXml" Target="../customXml/item1.xml"/>
  <Relationship Id="rId10" Type="http://schemas.openxmlformats.org/officeDocument/2006/relationships/header" Target="header1.xml"/>
  <Relationship Id="rId11" Type="http://schemas.openxmlformats.org/officeDocument/2006/relationships/header" Target="header2.xml"/>
  <Relationship Id="rId12" Type="http://schemas.openxmlformats.org/officeDocument/2006/relationships/footer" Target="footer1.xml"/>
  <Relationship Id="rId13" Type="http://schemas.openxmlformats.org/officeDocument/2006/relationships/footer" Target="footer2.xml"/>
  <Relationship Id="rId14" Type="http://schemas.openxmlformats.org/officeDocument/2006/relationships/header" Target="header3.xml"/>
  <Relationship Id="rId15" Type="http://schemas.openxmlformats.org/officeDocument/2006/relationships/footer" Target="footer3.xml"/>
  <Relationship Id="rId16" Type="http://schemas.openxmlformats.org/officeDocument/2006/relationships/fontTable" Target="fontTable.xml"/>
  <Relationship Id="rId17" Type="http://schemas.openxmlformats.org/officeDocument/2006/relationships/theme" Target="theme/theme1.xml"/>
  <Relationship Id="rId2" Type="http://schemas.openxmlformats.org/officeDocument/2006/relationships/customXml" Target="../customXml/item2.xml"/>
  <Relationship Id="rId3" Type="http://schemas.openxmlformats.org/officeDocument/2006/relationships/customXml" Target="../customXml/item3.xml"/>
  <Relationship Id="rId4" Type="http://schemas.openxmlformats.org/officeDocument/2006/relationships/customXml" Target="../customXml/item4.xml"/>
  <Relationship Id="rId5" Type="http://schemas.openxmlformats.org/officeDocument/2006/relationships/styles" Target="styles.xml"/>
  <Relationship Id="rId6" Type="http://schemas.openxmlformats.org/officeDocument/2006/relationships/settings" Target="settings.xml"/>
  <Relationship Id="rId7" Type="http://schemas.openxmlformats.org/officeDocument/2006/relationships/webSettings" Target="webSettings.xml"/>
  <Relationship Id="rId8" Type="http://schemas.openxmlformats.org/officeDocument/2006/relationships/footnotes" Target="footnotes.xml"/>
  <Relationship Id="rId9" Type="http://schemas.openxmlformats.org/officeDocument/2006/relationships/endnotes" Target="endnotes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
<Relationships xmlns="http://schemas.openxmlformats.org/package/2006/relationships">
  <Relationship Id="rId1" Type="http://schemas.openxmlformats.org/officeDocument/2006/relationships/customXmlProps" Target="itemProps1.xml"/>
</Relationships>

</file>

<file path=customXml/_rels/item2.xml.rels><?xml version="1.0" encoding="UTF-8"?>

<Relationships xmlns="http://schemas.openxmlformats.org/package/2006/relationships">
  <Relationship Id="rId1" Type="http://schemas.openxmlformats.org/officeDocument/2006/relationships/customXmlProps" Target="itemProps2.xml"/>
</Relationships>

</file>

<file path=customXml/_rels/item3.xml.rels><?xml version="1.0" encoding="UTF-8"?>

<Relationships xmlns="http://schemas.openxmlformats.org/package/2006/relationships">
  <Relationship Id="rId1" Type="http://schemas.openxmlformats.org/officeDocument/2006/relationships/customXmlProps" Target="itemProps3.xml"/>
</Relationships>

</file>

<file path=customXml/_rels/item4.xml.rels><?xml version="1.0" encoding="UTF-8"?>

<Relationships xmlns="http://schemas.openxmlformats.org/package/2006/relationships">
  <Relationship Id="rId1" Type="http://schemas.openxmlformats.org/officeDocument/2006/relationships/customXmlProps" Target="itemProps4.xml"/>
</Relationships>
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691E9D35A53E9A4EBD386BD6CA5FE45A" ma:contentTypeVersion="22" ma:contentTypeDescription="Kurkite naują dokumentą." ma:contentTypeScope="" ma:versionID="f29d0effe7b019615be5fd9f2041a1d7">
  <xsd:schema xmlns:xsd="http://www.w3.org/2001/XMLSchema" xmlns:xs="http://www.w3.org/2001/XMLSchema" xmlns:p="http://schemas.microsoft.com/office/2006/metadata/properties" xmlns:ns2="22dbaa52-5d5a-4806-ae0d-f920dab8f355" xmlns:ns3="f1621be2-09a8-4ecf-a4f6-2b817f971f19" targetNamespace="http://schemas.microsoft.com/office/2006/metadata/properties" ma:root="true" ma:fieldsID="435d824d282099c062d6d60e3d0fcbde" ns2:_="" ns3:_="">
    <xsd:import namespace="22dbaa52-5d5a-4806-ae0d-f920dab8f355"/>
    <xsd:import namespace="f1621be2-09a8-4ecf-a4f6-2b817f971f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dbaa52-5d5a-4806-ae0d-f920dab8f3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Vaizdų žymės" ma:readOnly="false" ma:fieldId="{5cf76f15-5ced-4ddc-b409-7134ff3c332f}" ma:taxonomyMulti="true" ma:sspId="c0864939-75c6-4484-8098-18c4e1df42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621be2-09a8-4ecf-a4f6-2b817f971f1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9b642a4-d2eb-433c-9774-f14ef5d9a268}" ma:internalName="TaxCatchAll" ma:showField="CatchAllData" ma:web="f1621be2-09a8-4ecf-a4f6-2b817f971f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="http://schemas.openxmlformats.org/package/2006/metadata/core-properties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xs="http://www.w3.org/2001/XMLSchema" xmlns:pc="http://schemas.microsoft.com/office/infopath/2007/PartnerControls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1621be2-09a8-4ecf-a4f6-2b817f971f19" xsi:nil="true"/>
    <lcf76f155ced4ddcb4097134ff3c332f xmlns="22dbaa52-5d5a-4806-ae0d-f920dab8f355">
      <Terms xmlns="http://schemas.microsoft.com/office/infopath/2007/PartnerControls"/>
    </lcf76f155ced4ddcb4097134ff3c332f>
  </documentManagement>
</p:properties>
</file>

<file path=customXml/item3.xml><?xml version="1.0" encoding="utf-8"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5E71D8-7200-48AE-B415-3391F8DD5C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2dbaa52-5d5a-4806-ae0d-f920dab8f355"/>
    <ds:schemaRef ds:uri="f1621be2-09a8-4ecf-a4f6-2b817f971f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CF84A8-42BE-4C4B-BD5A-B21656B16681}">
  <ds:schemaRefs>
    <ds:schemaRef ds:uri="http://schemas.microsoft.com/office/2006/metadata/properties"/>
    <ds:schemaRef ds:uri="http://schemas.microsoft.com/office/infopath/2007/PartnerControls"/>
    <ds:schemaRef ds:uri="f1621be2-09a8-4ecf-a4f6-2b817f971f19"/>
    <ds:schemaRef ds:uri="22dbaa52-5d5a-4806-ae0d-f920dab8f355"/>
  </ds:schemaRefs>
</ds:datastoreItem>
</file>

<file path=customXml/itemProps3.xml><?xml version="1.0" encoding="utf-8"?>
<ds:datastoreItem xmlns:ds="http://schemas.openxmlformats.org/officeDocument/2006/customXml" ds:itemID="{BDDA2175-9B19-4468-99AA-4DAE76271C4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9F20834-8FF2-43EF-B4A0-2EFCBDB65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620</Words>
  <Characters>4458</Characters>
  <Application>Microsoft Office Word</Application>
  <DocSecurity>4</DocSecurity>
  <Lines>342</Lines>
  <Paragraphs>118</Paragraphs>
  <ScaleCrop>false</ScaleCrop>
  <Company/>
  <LinksUpToDate>false</LinksUpToDate>
  <CharactersWithSpaces>4960</CharactersWithSpaces>
  <SharedDoc>false</SharedDoc>
  <HyperlinkBase/>
  <HyperlinksChanged>false</HyperlinksChanged>
  <AppVersion>16.0000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2026-10-06T13:05:00Z</dcterms:created>
  <dc:creator>Vaida Andriukaitytė</dc:creator>
  <lastModifiedBy>adlibuser</lastModifiedBy>
  <lastPrinted>2018-04-04T16:29:00Z</lastPrinted>
  <dcterms:modified xsi:type="dcterms:W3CDTF">2026-10-06T13:05:00Z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0x010100691E9D35A53E9A4EBD386BD6CA5FE45A</vt:lpwstr>
  </property>
  <property fmtid="{D5CDD505-2E9C-101B-9397-08002B2CF9AE}" pid="3" name="MediaServiceImageTags">
    <vt:lpwstr/>
  </property>
</Properties>
</file>