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99" w:rsidRDefault="00710199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:rsidR="00710199" w:rsidRDefault="00B749B6">
      <w:pPr>
        <w:widowControl w:val="0"/>
        <w:tabs>
          <w:tab w:val="left" w:pos="5103"/>
        </w:tabs>
        <w:suppressAutoHyphens/>
        <w:ind w:firstLine="4536"/>
        <w:rPr>
          <w:spacing w:val="-1"/>
          <w:szCs w:val="24"/>
          <w:lang w:eastAsia="ar-SA"/>
        </w:rPr>
      </w:pPr>
      <w:r>
        <w:rPr>
          <w:szCs w:val="24"/>
          <w:lang w:eastAsia="ar-SA"/>
        </w:rPr>
        <w:t xml:space="preserve">Forma patvirtinta </w:t>
      </w:r>
      <w:r>
        <w:rPr>
          <w:spacing w:val="-1"/>
          <w:szCs w:val="24"/>
          <w:lang w:eastAsia="ar-SA"/>
        </w:rPr>
        <w:t xml:space="preserve">Lietuvos kino centro </w:t>
      </w:r>
    </w:p>
    <w:p w:rsidR="00B749B6" w:rsidRDefault="00B749B6" w:rsidP="00B749B6">
      <w:pPr>
        <w:widowControl w:val="0"/>
        <w:tabs>
          <w:tab w:val="left" w:pos="5103"/>
        </w:tabs>
        <w:suppressAutoHyphens/>
        <w:ind w:firstLine="4536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 xml:space="preserve">prie Kultūros ministerijos direktoriaus </w:t>
      </w:r>
    </w:p>
    <w:p w:rsidR="00B749B6" w:rsidRPr="00B749B6" w:rsidRDefault="00B749B6" w:rsidP="00B749B6">
      <w:pPr>
        <w:widowControl w:val="0"/>
        <w:tabs>
          <w:tab w:val="left" w:pos="5103"/>
        </w:tabs>
        <w:suppressAutoHyphens/>
        <w:ind w:firstLine="4536"/>
        <w:rPr>
          <w:spacing w:val="-1"/>
          <w:szCs w:val="24"/>
          <w:lang w:eastAsia="ar-SA"/>
        </w:rPr>
      </w:pPr>
      <w:bookmarkStart w:id="0" w:name="_GoBack"/>
      <w:bookmarkEnd w:id="0"/>
      <w:r>
        <w:rPr>
          <w:szCs w:val="24"/>
          <w:lang w:eastAsia="lt-LT"/>
        </w:rPr>
        <w:t>2024 m. sausio 23 d. įsakymu Nr. V-20</w:t>
      </w:r>
    </w:p>
    <w:p w:rsidR="00710199" w:rsidRDefault="00710199">
      <w:pPr>
        <w:widowControl w:val="0"/>
        <w:tabs>
          <w:tab w:val="left" w:pos="0"/>
        </w:tabs>
        <w:suppressAutoHyphens/>
        <w:jc w:val="center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(Filmo platinimo projekto valstybinio finansavimo sutarties forma)</w:t>
      </w:r>
    </w:p>
    <w:p w:rsidR="00710199" w:rsidRDefault="00710199">
      <w:pPr>
        <w:widowControl w:val="0"/>
        <w:tabs>
          <w:tab w:val="left" w:pos="0"/>
        </w:tabs>
        <w:suppressAutoHyphens/>
        <w:jc w:val="center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FILMO PLATINIMO PROJEKTO VALSTYBINIO FINANSAVIMO</w:t>
      </w:r>
      <w:r>
        <w:rPr>
          <w:b/>
          <w:szCs w:val="24"/>
          <w:lang w:eastAsia="ar-SA"/>
        </w:rPr>
        <w:t xml:space="preserve"> SUTARTIS</w:t>
      </w:r>
    </w:p>
    <w:p w:rsidR="00710199" w:rsidRDefault="00710199">
      <w:pPr>
        <w:widowControl w:val="0"/>
        <w:tabs>
          <w:tab w:val="left" w:pos="0"/>
        </w:tabs>
        <w:suppressAutoHyphens/>
        <w:jc w:val="center"/>
        <w:rPr>
          <w:b/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center"/>
        <w:rPr>
          <w:kern w:val="24"/>
          <w:szCs w:val="24"/>
          <w:lang w:eastAsia="ar-SA"/>
        </w:rPr>
      </w:pPr>
      <w:r>
        <w:rPr>
          <w:kern w:val="24"/>
          <w:szCs w:val="24"/>
          <w:lang w:eastAsia="ar-SA"/>
        </w:rPr>
        <w:t>____ m. ____________</w:t>
      </w:r>
      <w:r>
        <w:rPr>
          <w:b/>
          <w:kern w:val="24"/>
          <w:szCs w:val="24"/>
          <w:lang w:eastAsia="ar-SA"/>
        </w:rPr>
        <w:t xml:space="preserve"> </w:t>
      </w:r>
      <w:r>
        <w:rPr>
          <w:kern w:val="24"/>
          <w:szCs w:val="24"/>
          <w:lang w:eastAsia="ar-SA"/>
        </w:rPr>
        <w:t>d. Nr. _______</w:t>
      </w:r>
    </w:p>
    <w:p w:rsidR="00710199" w:rsidRDefault="00B749B6">
      <w:pPr>
        <w:widowControl w:val="0"/>
        <w:tabs>
          <w:tab w:val="left" w:pos="0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Vilnius</w:t>
      </w:r>
    </w:p>
    <w:p w:rsidR="00710199" w:rsidRDefault="00710199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Lietuvos kino centras prie Kultūros ministerijos (toliau – LKC), atstovaujamas _______________________________________________________________,</w:t>
      </w:r>
    </w:p>
    <w:p w:rsidR="00710199" w:rsidRDefault="00710199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leader="underscore" w:pos="8647"/>
        </w:tabs>
        <w:suppressAutoHyphens/>
        <w:jc w:val="both"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 xml:space="preserve">ir </w:t>
      </w:r>
      <w:r>
        <w:rPr>
          <w:szCs w:val="24"/>
          <w:lang w:eastAsia="ar-SA"/>
        </w:rPr>
        <w:tab/>
      </w:r>
    </w:p>
    <w:p w:rsidR="00710199" w:rsidRDefault="00B749B6">
      <w:pPr>
        <w:widowControl w:val="0"/>
        <w:tabs>
          <w:tab w:val="left" w:pos="0"/>
        </w:tabs>
        <w:suppressAutoHyphens/>
        <w:jc w:val="center"/>
        <w:rPr>
          <w:i/>
          <w:sz w:val="20"/>
          <w:szCs w:val="24"/>
          <w:lang w:eastAsia="ar-SA"/>
        </w:rPr>
      </w:pPr>
      <w:r>
        <w:rPr>
          <w:i/>
          <w:sz w:val="20"/>
          <w:szCs w:val="24"/>
          <w:lang w:eastAsia="ar-SA"/>
        </w:rPr>
        <w:t>(projekto vykdytojo pavadinimas arba vardas ir p</w:t>
      </w:r>
      <w:r>
        <w:rPr>
          <w:i/>
          <w:sz w:val="20"/>
          <w:szCs w:val="24"/>
          <w:lang w:eastAsia="ar-SA"/>
        </w:rPr>
        <w:t>avardė)</w:t>
      </w:r>
    </w:p>
    <w:p w:rsidR="00710199" w:rsidRDefault="00B749B6">
      <w:pPr>
        <w:widowControl w:val="0"/>
        <w:tabs>
          <w:tab w:val="left" w:leader="underscore" w:pos="864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(toliau – Vykdytojas), atstovaujama (-</w:t>
      </w:r>
      <w:proofErr w:type="spellStart"/>
      <w:r>
        <w:rPr>
          <w:szCs w:val="24"/>
          <w:lang w:eastAsia="ar-SA"/>
        </w:rPr>
        <w:t>as</w:t>
      </w:r>
      <w:proofErr w:type="spellEnd"/>
      <w:r>
        <w:rPr>
          <w:szCs w:val="24"/>
          <w:lang w:eastAsia="ar-SA"/>
        </w:rPr>
        <w:t>)</w:t>
      </w:r>
      <w:r>
        <w:rPr>
          <w:szCs w:val="24"/>
          <w:vertAlign w:val="superscript"/>
          <w:lang w:eastAsia="ar-SA"/>
        </w:rPr>
        <w:footnoteReference w:id="1"/>
      </w:r>
      <w:r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ab/>
      </w:r>
    </w:p>
    <w:p w:rsidR="00710199" w:rsidRDefault="00710199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(toliau kartu ar atskirai – šalys arba šalis), vadovaudamosi Filmų platinimo projektų valstybinio finansavimo taisyklėmis, patvirtintomis Lietuvos Respublikos kultūros ministro 2018 m. spalio 17 d. įsak</w:t>
      </w:r>
      <w:r>
        <w:rPr>
          <w:szCs w:val="24"/>
          <w:lang w:eastAsia="ar-SA"/>
        </w:rPr>
        <w:t xml:space="preserve">ymu Nr. ĮV-747 „Dėl filmų platinimo projektų valstybinio finansavimo taisyklių patvirtinimo“ (toliau - Taisyklės), sudarė šią sutartį, kuria susitarė dėl </w:t>
      </w:r>
    </w:p>
    <w:p w:rsidR="00710199" w:rsidRDefault="00B749B6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_________________________________________________________________ projekto </w:t>
      </w:r>
    </w:p>
    <w:p w:rsidR="00710199" w:rsidRDefault="00B749B6">
      <w:pPr>
        <w:widowControl w:val="0"/>
        <w:tabs>
          <w:tab w:val="left" w:pos="0"/>
        </w:tabs>
        <w:suppressAutoHyphens/>
        <w:jc w:val="center"/>
        <w:rPr>
          <w:i/>
          <w:szCs w:val="24"/>
          <w:vertAlign w:val="superscript"/>
          <w:lang w:eastAsia="ar-SA"/>
        </w:rPr>
      </w:pPr>
      <w:r>
        <w:rPr>
          <w:i/>
          <w:szCs w:val="24"/>
          <w:vertAlign w:val="superscript"/>
          <w:lang w:eastAsia="ar-SA"/>
        </w:rPr>
        <w:t>projekto kategorija</w:t>
      </w:r>
    </w:p>
    <w:p w:rsidR="00710199" w:rsidRDefault="00B749B6">
      <w:pPr>
        <w:widowControl w:val="0"/>
        <w:tabs>
          <w:tab w:val="left" w:pos="0"/>
        </w:tabs>
        <w:suppressAutoHyphens/>
        <w:ind w:firstLine="62"/>
        <w:jc w:val="both"/>
        <w:rPr>
          <w:szCs w:val="24"/>
          <w:lang w:eastAsia="ar-SA"/>
        </w:rPr>
      </w:pPr>
      <w:r>
        <w:rPr>
          <w:szCs w:val="24"/>
          <w:lang w:eastAsia="ar-SA"/>
        </w:rPr>
        <w:t>(toliau - Projektas) vykdymo valstybinio finansavimo (toliau - Sutartis):</w:t>
      </w:r>
    </w:p>
    <w:p w:rsidR="00710199" w:rsidRDefault="00710199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 dalis. Sutarties dalykas</w:t>
      </w:r>
    </w:p>
    <w:p w:rsidR="00710199" w:rsidRDefault="00710199">
      <w:pPr>
        <w:widowControl w:val="0"/>
        <w:tabs>
          <w:tab w:val="left" w:pos="0"/>
        </w:tabs>
        <w:suppressAutoHyphens/>
        <w:jc w:val="both"/>
        <w:rPr>
          <w:b/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 xml:space="preserve">Šios Sutarties dalykas yra šio filmo platinimo Projekto vykdymo dalinis valstybinis finansavimas: </w:t>
      </w:r>
    </w:p>
    <w:p w:rsidR="00710199" w:rsidRDefault="00B749B6">
      <w:pPr>
        <w:widowControl w:val="0"/>
        <w:tabs>
          <w:tab w:val="left" w:pos="426"/>
        </w:tabs>
        <w:suppressAutoHyphens/>
        <w:ind w:left="360" w:hanging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1.1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 xml:space="preserve"> Projekto pavadinimas _______________</w:t>
      </w:r>
      <w:r>
        <w:rPr>
          <w:szCs w:val="24"/>
          <w:lang w:eastAsia="ar-SA"/>
        </w:rPr>
        <w:t>________________________;</w:t>
      </w:r>
    </w:p>
    <w:p w:rsidR="00710199" w:rsidRDefault="00B749B6">
      <w:pPr>
        <w:widowControl w:val="0"/>
        <w:tabs>
          <w:tab w:val="left" w:pos="567"/>
        </w:tabs>
        <w:suppressAutoHyphens/>
        <w:ind w:left="360" w:hanging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1.2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 xml:space="preserve"> Bendras projekto biudžetas: ____________________________________;</w:t>
      </w:r>
    </w:p>
    <w:p w:rsidR="00710199" w:rsidRDefault="00B749B6">
      <w:pPr>
        <w:widowControl w:val="0"/>
        <w:tabs>
          <w:tab w:val="left" w:pos="426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1.3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Projekto vykdymo pradžia:  __________________________________;</w:t>
      </w:r>
    </w:p>
    <w:p w:rsidR="00710199" w:rsidRDefault="00B749B6">
      <w:pPr>
        <w:widowControl w:val="0"/>
        <w:tabs>
          <w:tab w:val="left" w:pos="426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1.4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Projekto vykdymo pabaiga: __________________________________;</w:t>
      </w:r>
    </w:p>
    <w:p w:rsidR="00710199" w:rsidRDefault="00B749B6">
      <w:pPr>
        <w:widowControl w:val="0"/>
        <w:tabs>
          <w:tab w:val="left" w:pos="426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1.5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LK</w:t>
      </w:r>
      <w:r>
        <w:rPr>
          <w:szCs w:val="24"/>
          <w:lang w:eastAsia="ar-SA"/>
        </w:rPr>
        <w:t>C direktoriaus _______ m. __________________d. įsakymo Nr. _____  ___ punktu skirta suma  _____EUR (________ eurų);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1.6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LKC direktoriaus įsakymu dėl lėšų skyrimo nustatytos Projekto valstybinio finansavimo intensyvumas - 60 proc. Projekto tinkamų išla</w:t>
      </w:r>
      <w:r>
        <w:rPr>
          <w:szCs w:val="24"/>
          <w:lang w:eastAsia="ar-SA"/>
        </w:rPr>
        <w:t>idų bendros sumos.</w:t>
      </w:r>
    </w:p>
    <w:p w:rsidR="00710199" w:rsidRDefault="00B749B6">
      <w:pPr>
        <w:widowControl w:val="0"/>
        <w:tabs>
          <w:tab w:val="left" w:pos="567"/>
        </w:tabs>
        <w:suppressAutoHyphens/>
        <w:ind w:left="360"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ind w:left="360" w:hanging="360"/>
        <w:jc w:val="both"/>
        <w:rPr>
          <w:vanish/>
          <w:szCs w:val="24"/>
          <w:lang w:eastAsia="ar-SA"/>
        </w:rPr>
      </w:pPr>
      <w:r>
        <w:rPr>
          <w:vanish/>
          <w:szCs w:val="24"/>
          <w:lang w:eastAsia="ar-SA"/>
        </w:rPr>
        <w:t>1.7</w:t>
      </w:r>
      <w:r>
        <w:rPr>
          <w:vanish/>
          <w:szCs w:val="24"/>
          <w:lang w:eastAsia="ar-SA"/>
        </w:rPr>
        <w:t>.</w:t>
      </w:r>
      <w:r>
        <w:rPr>
          <w:vanish/>
          <w:szCs w:val="24"/>
          <w:lang w:eastAsia="ar-SA"/>
        </w:rPr>
        <w:tab/>
      </w:r>
    </w:p>
    <w:p w:rsidR="00710199" w:rsidRDefault="00B749B6">
      <w:pPr>
        <w:widowControl w:val="0"/>
        <w:suppressAutoHyphens/>
        <w:jc w:val="center"/>
        <w:rPr>
          <w:szCs w:val="24"/>
          <w:lang w:eastAsia="ar-SA"/>
        </w:rPr>
      </w:pPr>
      <w:r>
        <w:rPr>
          <w:b/>
          <w:szCs w:val="24"/>
          <w:lang w:eastAsia="ar-SA"/>
        </w:rPr>
        <w:t>II dalis. Šalių įsipareigojimai</w:t>
      </w:r>
    </w:p>
    <w:p w:rsidR="00710199" w:rsidRDefault="00710199">
      <w:pPr>
        <w:widowControl w:val="0"/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2.1</w:t>
      </w:r>
      <w:r>
        <w:rPr>
          <w:szCs w:val="24"/>
          <w:lang w:eastAsia="ar-SA"/>
        </w:rPr>
        <w:t xml:space="preserve">. LKC įsipareigoja iš dalies finansuoti Projekto vykdymą ir skirti šiam tikslui, atsižvelgiant į Vykdytojo pateiktą ir Lietuvos kino centro patvirtintą filmo platinimo projekto vykdymo dalinio </w:t>
      </w:r>
      <w:r>
        <w:rPr>
          <w:szCs w:val="24"/>
          <w:lang w:eastAsia="ar-SA"/>
        </w:rPr>
        <w:lastRenderedPageBreak/>
        <w:t xml:space="preserve">finansavimo išlaidų sąmatą, kuri pridedama prie šios Sutarties </w:t>
      </w:r>
      <w:r>
        <w:rPr>
          <w:szCs w:val="24"/>
          <w:lang w:eastAsia="ar-SA"/>
        </w:rPr>
        <w:t xml:space="preserve">kaip Priedas Nr. 1 ir yra neatskiriama šios Sutarties dalis, sumą, nurodytą Sutarties 1.5 punkte. 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2.2</w:t>
      </w:r>
      <w:r>
        <w:rPr>
          <w:szCs w:val="24"/>
          <w:lang w:eastAsia="ar-SA"/>
        </w:rPr>
        <w:t>. LKC ne vėliau kaip per 30 kalendorinių dienų nuo Sutarties pasirašymo dienos perveda visas Sutarties 1.5 punkte nurodytas lėšas Vykdytojui į atskirą</w:t>
      </w:r>
      <w:r>
        <w:rPr>
          <w:szCs w:val="24"/>
          <w:lang w:eastAsia="ar-SA"/>
        </w:rPr>
        <w:t xml:space="preserve"> Projektui skirtą sąskaitą banke, nurodytą šioje Sutartyje. 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</w:t>
      </w:r>
      <w:r>
        <w:rPr>
          <w:szCs w:val="24"/>
          <w:lang w:eastAsia="ar-SA"/>
        </w:rPr>
        <w:t>. Vykdytojas įsipareigoja: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2.3.1</w:t>
      </w:r>
      <w:r>
        <w:rPr>
          <w:szCs w:val="24"/>
          <w:lang w:eastAsia="ar-SA"/>
        </w:rPr>
        <w:t>. Projektą įvykdyti iki Sutarties 1.4 punkte nurodytos datos;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2.3.2</w:t>
      </w:r>
      <w:r>
        <w:rPr>
          <w:szCs w:val="24"/>
          <w:lang w:eastAsia="ar-SA"/>
        </w:rPr>
        <w:t>. Projekto vykdymo ir Sutarties galiojimo metu neperleisti jokių savo teisių ir įsi</w:t>
      </w:r>
      <w:r>
        <w:rPr>
          <w:szCs w:val="24"/>
          <w:lang w:eastAsia="ar-SA"/>
        </w:rPr>
        <w:t>pareigojimų, kylančių iš Sutarties, tretiesiems asmenims;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2.3.3</w:t>
      </w:r>
      <w:r>
        <w:rPr>
          <w:szCs w:val="24"/>
          <w:lang w:eastAsia="ar-SA"/>
        </w:rPr>
        <w:t>. ūkines operacijas, susijusias su LKC skirtomis lėšomis, įtraukti į Projekto vykdytojo buhalterinę apskaitą taip, kad  šias operacijas būtų galima identifikuoti kaip Projekto išlaidas;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2.3.4</w:t>
      </w:r>
      <w:r>
        <w:rPr>
          <w:szCs w:val="24"/>
          <w:lang w:eastAsia="ar-SA"/>
        </w:rPr>
        <w:t>. skirtas lėšas naudoti tik pagal Projekto vykdymo išlaidų sąmatoje nurodytą paskirtį;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2.3.5</w:t>
      </w:r>
      <w:r>
        <w:rPr>
          <w:szCs w:val="24"/>
          <w:lang w:eastAsia="ar-SA"/>
        </w:rPr>
        <w:t>. Pagrindinėje projekto viešinimo medžiagoje pažymėti, kad Projektą finansuoja LKC;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2.3.6</w:t>
      </w:r>
      <w:r>
        <w:rPr>
          <w:szCs w:val="24"/>
          <w:lang w:eastAsia="ar-SA"/>
        </w:rPr>
        <w:t>. užtikrinti, kad Projekto vykdymo metu atsiskaitymai grynai</w:t>
      </w:r>
      <w:r>
        <w:rPr>
          <w:szCs w:val="24"/>
          <w:lang w:eastAsia="ar-SA"/>
        </w:rPr>
        <w:t>siais pinigais neviršytų 20 procentų Sutarties 1.5 punkte nurodytos sumos;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2.3.7</w:t>
      </w:r>
      <w:r>
        <w:rPr>
          <w:szCs w:val="24"/>
          <w:lang w:eastAsia="ar-SA"/>
        </w:rPr>
        <w:t>. tinkamai ir laiku vykdyti visus savo įsipareigojimus, prisiimtus šia sutartimi;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2.3.8</w:t>
      </w:r>
      <w:r>
        <w:rPr>
          <w:szCs w:val="24"/>
          <w:lang w:eastAsia="ar-SA"/>
        </w:rPr>
        <w:t xml:space="preserve">. laikytis visų Vykdytojui taikytinų reikalavimų, nustatytų Taisyklėse, Lietuvos </w:t>
      </w:r>
      <w:r>
        <w:rPr>
          <w:szCs w:val="24"/>
          <w:lang w:eastAsia="ar-SA"/>
        </w:rPr>
        <w:t xml:space="preserve">Respublikos įstatymuose ir kituose teisės aktuose. </w:t>
      </w:r>
    </w:p>
    <w:p w:rsidR="00710199" w:rsidRDefault="00B749B6">
      <w:pPr>
        <w:widowControl w:val="0"/>
        <w:tabs>
          <w:tab w:val="left" w:pos="1134"/>
        </w:tabs>
        <w:suppressAutoHyphens/>
        <w:jc w:val="both"/>
        <w:rPr>
          <w:rFonts w:eastAsia="MS Mincho"/>
          <w:szCs w:val="24"/>
          <w:lang w:eastAsia="ar-SA"/>
        </w:rPr>
      </w:pPr>
      <w:r>
        <w:rPr>
          <w:szCs w:val="24"/>
          <w:lang w:eastAsia="ar-SA"/>
        </w:rPr>
        <w:t>2.3.9</w:t>
      </w:r>
      <w:r>
        <w:rPr>
          <w:szCs w:val="24"/>
          <w:lang w:eastAsia="ar-SA"/>
        </w:rPr>
        <w:t>. Projekto viešinimo medžiagoje privalo būti nurodoma informacija apie tai, kad projektą finansavo LKC. Tokia informacija nurodoma vadovaujantis LKC direktoriaus patvirtintomis LKC skirto finansa</w:t>
      </w:r>
      <w:r>
        <w:rPr>
          <w:szCs w:val="24"/>
          <w:lang w:eastAsia="ar-SA"/>
        </w:rPr>
        <w:t>vimo projektams ir veikloms viešinimo taisyklėmis, skelbiamomis interneto puslapyje www.lkc.lt</w:t>
      </w:r>
    </w:p>
    <w:p w:rsidR="00710199" w:rsidRDefault="00B749B6">
      <w:pPr>
        <w:widowControl w:val="0"/>
        <w:suppressAutoHyphens/>
        <w:rPr>
          <w:b/>
          <w:szCs w:val="24"/>
          <w:lang w:eastAsia="ar-SA"/>
        </w:rPr>
      </w:pPr>
    </w:p>
    <w:p w:rsidR="00710199" w:rsidRDefault="00B749B6">
      <w:pPr>
        <w:widowControl w:val="0"/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III</w:t>
      </w:r>
      <w:r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Sutarties ir jos priedų sąlygų keitimas, pakeitimų derinimo tvarka ir terminai</w:t>
      </w:r>
    </w:p>
    <w:p w:rsidR="00710199" w:rsidRDefault="00710199">
      <w:pPr>
        <w:widowControl w:val="0"/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3.1</w:t>
      </w:r>
      <w:r>
        <w:rPr>
          <w:szCs w:val="24"/>
          <w:lang w:eastAsia="ar-SA"/>
        </w:rPr>
        <w:t xml:space="preserve">. Vykdytojas privalo raštu suderinti su LKC visus Sutarties </w:t>
      </w:r>
      <w:r>
        <w:rPr>
          <w:szCs w:val="24"/>
          <w:lang w:eastAsia="ar-SA"/>
        </w:rPr>
        <w:t>ir jos priedo sąlygų pakeitimus šioje dalyje nustatyta tvarka ir terminais.</w:t>
      </w:r>
    </w:p>
    <w:p w:rsidR="00710199" w:rsidRDefault="00B749B6">
      <w:pPr>
        <w:widowControl w:val="0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3.2</w:t>
      </w:r>
      <w:r>
        <w:rPr>
          <w:szCs w:val="24"/>
          <w:lang w:eastAsia="ar-SA"/>
        </w:rPr>
        <w:t xml:space="preserve">. Dėl Sutarties sąlygų pakeitimo Vykdytojas turi kreiptis į LKC pateikdamas motyvuotą raštišką prašymą. LKC priima sprendimą dėl pateikto prašymo ne vėliau kaip per 5 darbo </w:t>
      </w:r>
      <w:r>
        <w:rPr>
          <w:szCs w:val="24"/>
          <w:lang w:eastAsia="ar-SA"/>
        </w:rPr>
        <w:t>dienas nuo šio prašymo gavimo dienos.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3.3</w:t>
      </w:r>
      <w:r>
        <w:rPr>
          <w:szCs w:val="24"/>
          <w:lang w:eastAsia="ar-SA"/>
        </w:rPr>
        <w:t>. Jeigu skirtumas tarp LKC skirtų ir planuojamų naudoti Projekto išlaidų sąmatos straipsnio lėšų dėl objektyvių priežasčių gali viršyti 20 proc. arba gali keistis išlaidų rūšis įtraukiant naują arba pašalinant e</w:t>
      </w:r>
      <w:r>
        <w:rPr>
          <w:szCs w:val="24"/>
          <w:lang w:eastAsia="ar-SA"/>
        </w:rPr>
        <w:t>samą LKC skirtų išlaidų eilutę, Projekto Vykdytojas privalo tikslinti sąmatą ne vėliau kaip likus 15 darbo dienų iki Sutarties 1.4 punkte nurodytos datos.</w:t>
      </w:r>
    </w:p>
    <w:p w:rsidR="00710199" w:rsidRDefault="00B749B6">
      <w:pPr>
        <w:widowControl w:val="0"/>
        <w:suppressAutoHyphens/>
        <w:jc w:val="center"/>
        <w:rPr>
          <w:b/>
          <w:szCs w:val="24"/>
          <w:lang w:eastAsia="ar-SA"/>
        </w:rPr>
      </w:pPr>
    </w:p>
    <w:p w:rsidR="00710199" w:rsidRDefault="00B749B6">
      <w:pPr>
        <w:widowControl w:val="0"/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IV</w:t>
      </w:r>
      <w:r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Atsiskaitymo tvarka ir terminai</w:t>
      </w:r>
    </w:p>
    <w:p w:rsidR="00710199" w:rsidRDefault="00710199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4.1</w:t>
      </w:r>
      <w:r>
        <w:rPr>
          <w:szCs w:val="24"/>
          <w:lang w:eastAsia="ar-SA"/>
        </w:rPr>
        <w:t>. Vykdytojas su LKC už skirtą valstybinį finansavi</w:t>
      </w:r>
      <w:r>
        <w:rPr>
          <w:szCs w:val="24"/>
          <w:lang w:eastAsia="ar-SA"/>
        </w:rPr>
        <w:t xml:space="preserve">mą įsipareigoja atsiskaityti </w:t>
      </w:r>
      <w:r>
        <w:rPr>
          <w:spacing w:val="4"/>
          <w:szCs w:val="24"/>
          <w:lang w:eastAsia="ar-SA"/>
        </w:rPr>
        <w:t>per vieną mėnesį nuo Sutarties 1.4 punkte numatyto termino pasibaigimo,</w:t>
      </w:r>
      <w:r>
        <w:rPr>
          <w:szCs w:val="24"/>
          <w:lang w:eastAsia="ar-SA"/>
        </w:rPr>
        <w:t xml:space="preserve"> bet ne vėliau kaip iki einamųjų biudžetinių metų gruodžio 20 dienos, pateikdamas LKC direktoriaus įsakymu nustatytos formos Projekto įgyvendinimo ataskaitą</w:t>
      </w:r>
      <w:r>
        <w:rPr>
          <w:szCs w:val="24"/>
          <w:lang w:eastAsia="ar-SA"/>
        </w:rPr>
        <w:t xml:space="preserve"> </w:t>
      </w:r>
      <w:r>
        <w:rPr>
          <w:bCs/>
          <w:szCs w:val="24"/>
          <w:lang w:eastAsia="ar-SA"/>
        </w:rPr>
        <w:t>ir Projekto įvykdymą įrodančią vizualinę ar kitokią medžiagą</w:t>
      </w:r>
      <w:r>
        <w:rPr>
          <w:szCs w:val="24"/>
          <w:lang w:eastAsia="ar-SA"/>
        </w:rPr>
        <w:t xml:space="preserve">. Projekto įgyvendinimo ataskaita ir privalomi pridėti dokumentai pateikiami LKC elektroniniu paštu kaip 1 byla ADOC arba PDF formatu, pasirašyta saugiu elektroniniu parašu. 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4.2</w:t>
      </w:r>
      <w:r>
        <w:rPr>
          <w:szCs w:val="24"/>
          <w:lang w:eastAsia="ar-SA"/>
        </w:rPr>
        <w:t xml:space="preserve">. Vykdytojas </w:t>
      </w:r>
      <w:r>
        <w:rPr>
          <w:szCs w:val="24"/>
          <w:lang w:eastAsia="ar-SA"/>
        </w:rPr>
        <w:t>taip pat privalo ir įsipareigoja: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4.2.1</w:t>
      </w:r>
      <w:r>
        <w:rPr>
          <w:szCs w:val="24"/>
          <w:lang w:eastAsia="ar-SA"/>
        </w:rPr>
        <w:t>. nepanaudotas ar pripažintas netinkamomis Projekto vykdymui skirtas valstybės biudžeto lėšas, LKC rašytiniu reikalavimu iki einamųjų biudžetinių metų pabaigos grąžinti į Lietuvos kino centro sąskaitą;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4.2.2</w:t>
      </w:r>
      <w:r>
        <w:rPr>
          <w:szCs w:val="24"/>
          <w:lang w:eastAsia="ar-SA"/>
        </w:rPr>
        <w:t xml:space="preserve">. penkerius metus po projekto įvykdymo saugoti ir, LKC pareikalavus, pateikti visus Projekto </w:t>
      </w:r>
      <w:r>
        <w:rPr>
          <w:szCs w:val="24"/>
          <w:lang w:eastAsia="ar-SA"/>
        </w:rPr>
        <w:lastRenderedPageBreak/>
        <w:t xml:space="preserve">patirtas išlaidas patvirtinančius dokumentus, 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</w:t>
      </w:r>
      <w:r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Projekto vykdymo kontrolė ir Vykdytojo atsakomybė</w:t>
      </w:r>
    </w:p>
    <w:p w:rsidR="00710199" w:rsidRDefault="00710199">
      <w:pPr>
        <w:rPr>
          <w:sz w:val="10"/>
          <w:szCs w:val="10"/>
        </w:rPr>
      </w:pPr>
    </w:p>
    <w:p w:rsidR="00710199" w:rsidRDefault="00710199">
      <w:pPr>
        <w:widowControl w:val="0"/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5.1</w:t>
      </w:r>
      <w:r>
        <w:rPr>
          <w:szCs w:val="24"/>
          <w:lang w:eastAsia="ar-SA"/>
        </w:rPr>
        <w:t>. Vykdytojas per 10 darbo dienų nuo LKC rašyt</w:t>
      </w:r>
      <w:r>
        <w:rPr>
          <w:szCs w:val="24"/>
          <w:lang w:eastAsia="ar-SA"/>
        </w:rPr>
        <w:t>inio pareikalavimo gavimo privalo pateikti visus su Projekto vykdymu susijusius dokumentus ir medžiagą.</w:t>
      </w:r>
    </w:p>
    <w:p w:rsidR="00710199" w:rsidRDefault="00B749B6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5.2</w:t>
      </w:r>
      <w:r>
        <w:rPr>
          <w:szCs w:val="24"/>
          <w:lang w:eastAsia="ar-SA"/>
        </w:rPr>
        <w:t>. Praleidus Projekto išlaidų sąmatos tikslinimo terminą ar kitaip pažeidus Taisyklėse nustatytą projekto išlaidų sąmatos tikslinimo tvarką, proje</w:t>
      </w:r>
      <w:r>
        <w:rPr>
          <w:szCs w:val="24"/>
          <w:lang w:eastAsia="ar-SA"/>
        </w:rPr>
        <w:t xml:space="preserve">kto išlaidų sąmatos tikslinti negalima. Tokiu atveju išlaidos, viršijančios leidžiamus </w:t>
      </w:r>
      <w:proofErr w:type="spellStart"/>
      <w:r>
        <w:rPr>
          <w:szCs w:val="24"/>
          <w:lang w:eastAsia="ar-SA"/>
        </w:rPr>
        <w:t>nukrypimus</w:t>
      </w:r>
      <w:proofErr w:type="spellEnd"/>
      <w:r>
        <w:rPr>
          <w:szCs w:val="24"/>
          <w:lang w:eastAsia="ar-SA"/>
        </w:rPr>
        <w:t>, pripažįstamos netinkamomis ir LKC rašytiniu reikalavimu turi būti grąžintos iki einamųjų biudžetinių metų pabaigos arba priverstinai išieškomos teisės aktų n</w:t>
      </w:r>
      <w:r>
        <w:rPr>
          <w:szCs w:val="24"/>
          <w:lang w:eastAsia="ar-SA"/>
        </w:rPr>
        <w:t>ustatyta tvarka.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VI</w:t>
      </w:r>
      <w:r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Sutarties papildymas, pakeitimas, nutraukimo tvarka ir terminai</w:t>
      </w:r>
    </w:p>
    <w:p w:rsidR="00710199" w:rsidRDefault="00710199">
      <w:pPr>
        <w:widowControl w:val="0"/>
        <w:tabs>
          <w:tab w:val="left" w:pos="567"/>
        </w:tabs>
        <w:suppressAutoHyphens/>
        <w:jc w:val="both"/>
        <w:rPr>
          <w:b/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6.1</w:t>
      </w:r>
      <w:r>
        <w:rPr>
          <w:szCs w:val="24"/>
          <w:lang w:eastAsia="ar-SA"/>
        </w:rPr>
        <w:t>. Jeigu viena iš šalių dėl nenumatytų priežasčių negali įvykdyti kurio nors šios Sutarties punkto, ji nedelsdama raštu kreipiasi į kitą šalį dėl sutarties p</w:t>
      </w:r>
      <w:r>
        <w:rPr>
          <w:szCs w:val="24"/>
          <w:lang w:eastAsia="ar-SA"/>
        </w:rPr>
        <w:t>apildymo, pakeitimo ar nutraukimo. Sutarties papildymai ir pakeitimai galioja tik raštu sutikus abiem šalims.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6.2</w:t>
      </w:r>
      <w:r>
        <w:rPr>
          <w:szCs w:val="24"/>
          <w:lang w:eastAsia="ar-SA"/>
        </w:rPr>
        <w:t>. Sutartis gali būti nutraukta: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6.2.1</w:t>
      </w:r>
      <w:r>
        <w:rPr>
          <w:szCs w:val="24"/>
          <w:lang w:eastAsia="ar-SA"/>
        </w:rPr>
        <w:t>. rašytiniu Sutarties šalių susitarimu;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6.2.2</w:t>
      </w:r>
      <w:r>
        <w:rPr>
          <w:szCs w:val="24"/>
          <w:lang w:eastAsia="ar-SA"/>
        </w:rPr>
        <w:t>. vienos iš Sutarties šalių iniciatyva (rašytiniu r</w:t>
      </w:r>
      <w:r>
        <w:rPr>
          <w:szCs w:val="24"/>
          <w:lang w:eastAsia="ar-SA"/>
        </w:rPr>
        <w:t>eikalavimu), jei kita šalis nevykdo ar netinkamai vykdo šioje Sutartyje nustatytus įsipareigojimus, apie tai raštu informuojant kaltąją Sutarties šalį ne vėliau nei prieš 14 kalendorinių dienų iki numatomo Sutarties nutraukimo;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6.2.3</w:t>
      </w:r>
      <w:r>
        <w:rPr>
          <w:szCs w:val="24"/>
          <w:lang w:eastAsia="ar-SA"/>
        </w:rPr>
        <w:t>. vienašališkai LKC</w:t>
      </w:r>
      <w:r>
        <w:rPr>
          <w:szCs w:val="24"/>
          <w:lang w:eastAsia="ar-SA"/>
        </w:rPr>
        <w:t xml:space="preserve"> iniciatyva šioje Sutarties dalyje numatytais atvejais.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6.3</w:t>
      </w:r>
      <w:r>
        <w:rPr>
          <w:szCs w:val="24"/>
          <w:lang w:eastAsia="ar-SA"/>
        </w:rPr>
        <w:t>. Sutartį nutraukus dėl Vykdytojo kaltės, Vykdytojas privalo per 10 darbo dienų  po raštiško LKC pareikalavimo grąžinti LKC visą gautų lėšų sumą. LKC gali nustatyti kitokį lėšų grąžinimo term</w:t>
      </w:r>
      <w:r>
        <w:rPr>
          <w:szCs w:val="24"/>
          <w:lang w:eastAsia="ar-SA"/>
        </w:rPr>
        <w:t>iną.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6.4</w:t>
      </w:r>
      <w:r>
        <w:rPr>
          <w:szCs w:val="24"/>
          <w:lang w:eastAsia="ar-SA"/>
        </w:rPr>
        <w:t>. Sutartį nutraukus dėl LKC kaltės, LKC pagal Vykdytojo pateiktus atsiskaitymo dokumentus apmoka sąmatoje numatytas Projekto vykdymo išlaidas, faktiškai patirtas iki LKC pranešimo apie Sutarties nutraukimą dienos, neviršydamas šios Sutarties 1.</w:t>
      </w:r>
      <w:r>
        <w:rPr>
          <w:szCs w:val="24"/>
          <w:lang w:eastAsia="ar-SA"/>
        </w:rPr>
        <w:t>4 punkte numatytos sumos.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6.5</w:t>
      </w:r>
      <w:r>
        <w:rPr>
          <w:szCs w:val="24"/>
          <w:lang w:eastAsia="ar-SA"/>
        </w:rPr>
        <w:t>. LKC turi teisę vienašališkai nutraukti šią Sutartį, jeigu: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6.5.1</w:t>
      </w:r>
      <w:r>
        <w:rPr>
          <w:szCs w:val="24"/>
          <w:lang w:eastAsia="ar-SA"/>
        </w:rPr>
        <w:t>. LKC nustato, kad Vykdytojas gautas valstybinio finansavimo lėšas panaudojo ne pagal paskirtį;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6.5.2</w:t>
      </w:r>
      <w:r>
        <w:rPr>
          <w:szCs w:val="24"/>
          <w:lang w:eastAsia="ar-SA"/>
        </w:rPr>
        <w:t xml:space="preserve">. Lietuvos Respublikos kino įstatymo 9 straipsnio </w:t>
      </w:r>
      <w:r>
        <w:rPr>
          <w:szCs w:val="24"/>
          <w:lang w:eastAsia="ar-SA"/>
        </w:rPr>
        <w:t>7 dalyje nustatyti apribojimai atsiranda arba paaiškėja paskyrus kino valstybinį finansavimą ir jų priežasčių neįmanoma pašalinti Sutarties galiojimo laikotarpiu;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6.5.3</w:t>
      </w:r>
      <w:r>
        <w:rPr>
          <w:szCs w:val="24"/>
          <w:lang w:eastAsia="ar-SA"/>
        </w:rPr>
        <w:t xml:space="preserve">. Vykdytojas nesilaiko Sutartyje nustatytų terminų ir, kai LKC raštu nustato </w:t>
      </w:r>
      <w:r>
        <w:rPr>
          <w:szCs w:val="24"/>
          <w:lang w:eastAsia="ar-SA"/>
        </w:rPr>
        <w:t>papildomą terminą įsipareigojimams įvykdyti, neįvykdo įsipareigojimų ir per šį papildomą terminą.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6.6</w:t>
      </w:r>
      <w:r>
        <w:rPr>
          <w:szCs w:val="24"/>
          <w:lang w:eastAsia="ar-SA"/>
        </w:rPr>
        <w:t>. LKC vienašališkai nutraukus Sutartį, Vykdytojas privalo visas iš LKC pagal šią Sutartį gautas lėšas grąžinti į LKC nurodytą sąskaitą per 10 darbo d</w:t>
      </w:r>
      <w:r>
        <w:rPr>
          <w:szCs w:val="24"/>
          <w:lang w:eastAsia="ar-SA"/>
        </w:rPr>
        <w:t xml:space="preserve">ienų nuo LKC rašytinio pareikalavimo grąžinti lėšas dienos, jeigu LKC raštu nenustatė kito lėšų grąžinimo termino. 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6.7</w:t>
      </w:r>
      <w:r>
        <w:rPr>
          <w:szCs w:val="24"/>
          <w:lang w:eastAsia="ar-SA"/>
        </w:rPr>
        <w:t>. Jeigu Vykdytojas negrąžina lėšų per Sutarties 6.6 punkte nurodytą terminą, negrąžintos lėšos išieškomos Lietuvos Respublikos teisės</w:t>
      </w:r>
      <w:r>
        <w:rPr>
          <w:szCs w:val="24"/>
          <w:lang w:eastAsia="ar-SA"/>
        </w:rPr>
        <w:t xml:space="preserve"> aktų nustatyta tvarka, o Vykdytojui penkerius metus nuo sprendimo išieškoti negrąžintas lėšas dienos neskiriamas kino valstybinis finansavimas.</w:t>
      </w:r>
    </w:p>
    <w:p w:rsidR="00710199" w:rsidRDefault="00710199">
      <w:pPr>
        <w:widowControl w:val="0"/>
        <w:suppressAutoHyphens/>
        <w:jc w:val="center"/>
        <w:rPr>
          <w:b/>
          <w:szCs w:val="24"/>
          <w:lang w:eastAsia="ar-SA"/>
        </w:rPr>
      </w:pPr>
    </w:p>
    <w:p w:rsidR="00710199" w:rsidRDefault="00B749B6">
      <w:pPr>
        <w:widowControl w:val="0"/>
        <w:suppressAutoHyphens/>
        <w:jc w:val="center"/>
        <w:rPr>
          <w:b/>
          <w:szCs w:val="24"/>
          <w:lang w:eastAsia="ar-SA"/>
        </w:rPr>
      </w:pPr>
    </w:p>
    <w:p w:rsidR="00710199" w:rsidRDefault="00B749B6">
      <w:pPr>
        <w:widowControl w:val="0"/>
        <w:suppressAutoHyphens/>
        <w:jc w:val="center"/>
        <w:rPr>
          <w:szCs w:val="24"/>
          <w:lang w:eastAsia="ar-SA"/>
        </w:rPr>
      </w:pPr>
      <w:r>
        <w:rPr>
          <w:b/>
          <w:szCs w:val="24"/>
          <w:lang w:eastAsia="ar-SA"/>
        </w:rPr>
        <w:t>VII</w:t>
      </w:r>
      <w:r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Baigiamosios sąlygos</w:t>
      </w:r>
    </w:p>
    <w:p w:rsidR="00710199" w:rsidRDefault="00710199">
      <w:pPr>
        <w:widowControl w:val="0"/>
        <w:suppressAutoHyphens/>
        <w:ind w:firstLine="62"/>
        <w:jc w:val="both"/>
        <w:rPr>
          <w:szCs w:val="24"/>
          <w:lang w:eastAsia="ar-SA"/>
        </w:rPr>
      </w:pP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7.1</w:t>
      </w:r>
      <w:r>
        <w:rPr>
          <w:szCs w:val="24"/>
          <w:lang w:eastAsia="ar-SA"/>
        </w:rPr>
        <w:t>. Sutartis sudaryta ir vykdoma vadovaujantis Taisyklėmis. Tuo atveju,</w:t>
      </w:r>
      <w:r>
        <w:rPr>
          <w:szCs w:val="24"/>
          <w:lang w:eastAsia="ar-SA"/>
        </w:rPr>
        <w:t xml:space="preserve"> jeigu Sutartis nereglamentuoja kurių nors Šalių santykių, susijusių su jos vykdymu ir Projekto įgyvendinimu, taikomos Taisyklių nuostatos.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7.2</w:t>
      </w:r>
      <w:r>
        <w:rPr>
          <w:szCs w:val="24"/>
          <w:lang w:eastAsia="ar-SA"/>
        </w:rPr>
        <w:t>. Už įsipareigojimų nevykdymą ar netinkamą vykdymą šalys atsako šios Sutarties ir Lietuvos Respublikos teisės</w:t>
      </w:r>
      <w:r>
        <w:rPr>
          <w:szCs w:val="24"/>
          <w:lang w:eastAsia="ar-SA"/>
        </w:rPr>
        <w:t xml:space="preserve"> aktų nustatyta tvarka.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7.3</w:t>
      </w:r>
      <w:r>
        <w:rPr>
          <w:szCs w:val="24"/>
          <w:lang w:eastAsia="ar-SA"/>
        </w:rPr>
        <w:t>. LKC neatsako už sutarties vykdymo nesklandumus, kylančius dėl Vykdytojo Sutartyje neteisingai nurodytų rekvizitų ir kitų duomenų. Už jų tikslumą ir teisingumą atsako Vykdytojas.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7.4</w:t>
      </w:r>
      <w:r>
        <w:rPr>
          <w:szCs w:val="24"/>
          <w:lang w:eastAsia="ar-SA"/>
        </w:rPr>
        <w:t>. Ginčai dėl šios Sutarties vykdymo sp</w:t>
      </w:r>
      <w:r>
        <w:rPr>
          <w:szCs w:val="24"/>
          <w:lang w:eastAsia="ar-SA"/>
        </w:rPr>
        <w:t>rendžiami šalių susitarimu, o nesusitarus – Lietuvos Respublikos įstatymų nustatyta tvarka Lietuvos teismuose.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7.5</w:t>
      </w:r>
      <w:r>
        <w:rPr>
          <w:szCs w:val="24"/>
          <w:lang w:eastAsia="ar-SA"/>
        </w:rPr>
        <w:t>. Sutartis sudaryta dviem vienodą juridinę galią turinčiais egzemplioriais, po vieną kiekvienai šaliai.</w:t>
      </w:r>
    </w:p>
    <w:p w:rsidR="00710199" w:rsidRDefault="00B749B6">
      <w:pPr>
        <w:widowControl w:val="0"/>
        <w:tabs>
          <w:tab w:val="left" w:pos="567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7.6</w:t>
      </w:r>
      <w:r>
        <w:rPr>
          <w:szCs w:val="24"/>
          <w:lang w:eastAsia="ar-SA"/>
        </w:rPr>
        <w:t>. Sutartis įsigalioja nuo j</w:t>
      </w:r>
      <w:r>
        <w:rPr>
          <w:szCs w:val="24"/>
          <w:lang w:eastAsia="ar-SA"/>
        </w:rPr>
        <w:t>os pasirašymo dienos ir galioja, iki šalys visiškai įvykdys savo įsipareigojimus.</w:t>
      </w:r>
    </w:p>
    <w:p w:rsidR="00710199" w:rsidRDefault="00B749B6">
      <w:pPr>
        <w:widowControl w:val="0"/>
        <w:suppressAutoHyphens/>
        <w:jc w:val="center"/>
        <w:rPr>
          <w:b/>
          <w:szCs w:val="24"/>
          <w:lang w:eastAsia="ar-SA"/>
        </w:rPr>
      </w:pPr>
    </w:p>
    <w:p w:rsidR="00710199" w:rsidRDefault="00B749B6">
      <w:pPr>
        <w:widowControl w:val="0"/>
        <w:tabs>
          <w:tab w:val="left" w:pos="0"/>
        </w:tabs>
        <w:suppressAutoHyphens/>
        <w:jc w:val="center"/>
        <w:outlineLvl w:val="2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VIII dalis. Šalių rekvizitai ir jų atstovų parašai</w:t>
      </w:r>
    </w:p>
    <w:p w:rsidR="00710199" w:rsidRDefault="00710199">
      <w:pPr>
        <w:widowControl w:val="0"/>
        <w:suppressAutoHyphens/>
        <w:rPr>
          <w:szCs w:val="24"/>
          <w:lang w:eastAsia="ar-SA"/>
        </w:rPr>
      </w:pPr>
    </w:p>
    <w:tbl>
      <w:tblPr>
        <w:tblW w:w="9388" w:type="dxa"/>
        <w:tblInd w:w="-318" w:type="dxa"/>
        <w:tblLook w:val="01E0" w:firstRow="1" w:lastRow="1" w:firstColumn="1" w:lastColumn="1" w:noHBand="0" w:noVBand="0"/>
      </w:tblPr>
      <w:tblGrid>
        <w:gridCol w:w="5388"/>
        <w:gridCol w:w="4000"/>
      </w:tblGrid>
      <w:tr w:rsidR="00710199">
        <w:tc>
          <w:tcPr>
            <w:tcW w:w="5388" w:type="dxa"/>
          </w:tcPr>
          <w:p w:rsidR="00710199" w:rsidRDefault="00B749B6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Lietuvos kino centras prie Kultūros ministerijos</w:t>
            </w:r>
          </w:p>
        </w:tc>
        <w:tc>
          <w:tcPr>
            <w:tcW w:w="4000" w:type="dxa"/>
          </w:tcPr>
          <w:p w:rsidR="00710199" w:rsidRDefault="00B749B6">
            <w:pPr>
              <w:widowControl w:val="0"/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</w:t>
            </w:r>
          </w:p>
          <w:p w:rsidR="00710199" w:rsidRDefault="00B749B6">
            <w:pPr>
              <w:widowControl w:val="0"/>
              <w:suppressAutoHyphens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i/>
                <w:sz w:val="20"/>
                <w:szCs w:val="24"/>
                <w:lang w:eastAsia="ar-SA"/>
              </w:rPr>
              <w:t>(Vykdytojo pavadinimas arba vardas ir pavardė)</w:t>
            </w:r>
          </w:p>
        </w:tc>
      </w:tr>
      <w:tr w:rsidR="00710199">
        <w:tc>
          <w:tcPr>
            <w:tcW w:w="5388" w:type="dxa"/>
          </w:tcPr>
          <w:p w:rsidR="00710199" w:rsidRDefault="00B749B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Kodas 302783199                </w:t>
            </w:r>
          </w:p>
        </w:tc>
        <w:tc>
          <w:tcPr>
            <w:tcW w:w="4000" w:type="dxa"/>
          </w:tcPr>
          <w:p w:rsidR="00710199" w:rsidRDefault="00B749B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Kodas</w:t>
            </w:r>
          </w:p>
        </w:tc>
      </w:tr>
      <w:tr w:rsidR="00710199">
        <w:tc>
          <w:tcPr>
            <w:tcW w:w="5388" w:type="dxa"/>
          </w:tcPr>
          <w:p w:rsidR="00710199" w:rsidRDefault="00B749B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Adresas: Z. Sierakausko g. 15, LT-03105 Vilnius                    </w:t>
            </w:r>
          </w:p>
        </w:tc>
        <w:tc>
          <w:tcPr>
            <w:tcW w:w="4000" w:type="dxa"/>
          </w:tcPr>
          <w:p w:rsidR="00710199" w:rsidRDefault="00B749B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Adresas</w:t>
            </w:r>
          </w:p>
        </w:tc>
      </w:tr>
      <w:tr w:rsidR="00710199">
        <w:tc>
          <w:tcPr>
            <w:tcW w:w="5388" w:type="dxa"/>
          </w:tcPr>
          <w:p w:rsidR="00710199" w:rsidRDefault="00B749B6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Sąsk</w:t>
            </w:r>
            <w:proofErr w:type="spellEnd"/>
            <w:r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  <w:lang w:val="en-GB" w:eastAsia="ar-SA"/>
              </w:rPr>
              <w:t>LT834040063610000312</w:t>
            </w:r>
          </w:p>
          <w:p w:rsidR="00710199" w:rsidRDefault="00B749B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val="en-GB" w:eastAsia="ar-SA"/>
              </w:rPr>
              <w:t xml:space="preserve">Lietuvos Respublikos </w:t>
            </w:r>
            <w:proofErr w:type="spellStart"/>
            <w:r>
              <w:rPr>
                <w:szCs w:val="24"/>
                <w:lang w:val="en-GB" w:eastAsia="ar-SA"/>
              </w:rPr>
              <w:t>Finansų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ministerija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</w:p>
        </w:tc>
        <w:tc>
          <w:tcPr>
            <w:tcW w:w="4000" w:type="dxa"/>
          </w:tcPr>
          <w:p w:rsidR="00710199" w:rsidRDefault="00B749B6">
            <w:pPr>
              <w:widowControl w:val="0"/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Sąsk</w:t>
            </w:r>
            <w:proofErr w:type="spellEnd"/>
            <w:r>
              <w:rPr>
                <w:szCs w:val="24"/>
                <w:lang w:eastAsia="ar-SA"/>
              </w:rPr>
              <w:t>. Nr.</w:t>
            </w:r>
          </w:p>
          <w:p w:rsidR="00710199" w:rsidRDefault="00B749B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Bankas</w:t>
            </w:r>
          </w:p>
        </w:tc>
      </w:tr>
      <w:tr w:rsidR="00710199">
        <w:tc>
          <w:tcPr>
            <w:tcW w:w="5388" w:type="dxa"/>
          </w:tcPr>
          <w:p w:rsidR="00710199" w:rsidRDefault="00B749B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Kodas    </w:t>
            </w:r>
            <w:r>
              <w:rPr>
                <w:szCs w:val="24"/>
                <w:lang w:val="en-GB" w:eastAsia="ar-SA"/>
              </w:rPr>
              <w:t>40400</w:t>
            </w:r>
          </w:p>
        </w:tc>
        <w:tc>
          <w:tcPr>
            <w:tcW w:w="4000" w:type="dxa"/>
          </w:tcPr>
          <w:p w:rsidR="00710199" w:rsidRDefault="00B749B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Banko kodas</w:t>
            </w:r>
          </w:p>
        </w:tc>
      </w:tr>
      <w:tr w:rsidR="00710199">
        <w:tc>
          <w:tcPr>
            <w:tcW w:w="5388" w:type="dxa"/>
          </w:tcPr>
          <w:p w:rsidR="00710199" w:rsidRDefault="00B749B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Telefonas  </w:t>
            </w:r>
            <w:r>
              <w:rPr>
                <w:sz w:val="22"/>
                <w:szCs w:val="22"/>
                <w:lang w:val="en-GB" w:eastAsia="ar-SA"/>
              </w:rPr>
              <w:t>+</w:t>
            </w:r>
            <w:r>
              <w:rPr>
                <w:szCs w:val="24"/>
                <w:lang w:val="en-GB" w:eastAsia="ar-SA"/>
              </w:rPr>
              <w:t>370 656 15395</w:t>
            </w:r>
          </w:p>
        </w:tc>
        <w:tc>
          <w:tcPr>
            <w:tcW w:w="4000" w:type="dxa"/>
          </w:tcPr>
          <w:p w:rsidR="00710199" w:rsidRDefault="00B749B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Telefonas</w:t>
            </w:r>
          </w:p>
        </w:tc>
      </w:tr>
      <w:tr w:rsidR="00710199">
        <w:tc>
          <w:tcPr>
            <w:tcW w:w="5388" w:type="dxa"/>
          </w:tcPr>
          <w:p w:rsidR="00710199" w:rsidRDefault="00B749B6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paštas info@lkc.lt</w:t>
            </w:r>
          </w:p>
        </w:tc>
        <w:tc>
          <w:tcPr>
            <w:tcW w:w="4000" w:type="dxa"/>
          </w:tcPr>
          <w:p w:rsidR="00710199" w:rsidRDefault="00B749B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paštas</w:t>
            </w:r>
          </w:p>
        </w:tc>
      </w:tr>
      <w:tr w:rsidR="00710199">
        <w:tc>
          <w:tcPr>
            <w:tcW w:w="5388" w:type="dxa"/>
          </w:tcPr>
          <w:p w:rsidR="00710199" w:rsidRDefault="0071019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000" w:type="dxa"/>
          </w:tcPr>
          <w:p w:rsidR="00710199" w:rsidRDefault="00710199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  <w:tr w:rsidR="00710199">
        <w:tc>
          <w:tcPr>
            <w:tcW w:w="5388" w:type="dxa"/>
          </w:tcPr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B749B6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</w:t>
            </w:r>
          </w:p>
          <w:p w:rsidR="00710199" w:rsidRDefault="00B749B6">
            <w:pPr>
              <w:widowControl w:val="0"/>
              <w:suppressAutoHyphens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(pareigų pavadinimas, vardas,</w:t>
            </w:r>
          </w:p>
          <w:p w:rsidR="00710199" w:rsidRDefault="00B749B6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pavardė, parašas)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B749B6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A. V.</w:t>
            </w: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000" w:type="dxa"/>
          </w:tcPr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B749B6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</w:t>
            </w:r>
          </w:p>
          <w:p w:rsidR="00710199" w:rsidRDefault="00B749B6">
            <w:pPr>
              <w:widowControl w:val="0"/>
              <w:suppressAutoHyphens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(pareigų pavadinimas*, vardas,</w:t>
            </w:r>
          </w:p>
          <w:p w:rsidR="00710199" w:rsidRDefault="00B749B6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pavardė, parašas)</w:t>
            </w: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710199" w:rsidRDefault="00B749B6">
            <w:pPr>
              <w:widowControl w:val="0"/>
              <w:suppressAutoHyphens/>
              <w:rPr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A. V.    (</w:t>
            </w:r>
            <w:r>
              <w:rPr>
                <w:i/>
                <w:sz w:val="18"/>
                <w:szCs w:val="18"/>
                <w:lang w:eastAsia="ar-SA"/>
              </w:rPr>
              <w:t>jeigu juridinis asmuo naudoja antspaudą  savo veikloje</w:t>
            </w:r>
            <w:r>
              <w:rPr>
                <w:i/>
                <w:sz w:val="22"/>
                <w:szCs w:val="22"/>
                <w:lang w:eastAsia="ar-SA"/>
              </w:rPr>
              <w:t>)</w:t>
            </w:r>
          </w:p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10199">
        <w:tc>
          <w:tcPr>
            <w:tcW w:w="5388" w:type="dxa"/>
          </w:tcPr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000" w:type="dxa"/>
          </w:tcPr>
          <w:p w:rsidR="00710199" w:rsidRDefault="00710199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710199" w:rsidRDefault="00B749B6">
      <w:pPr>
        <w:widowControl w:val="0"/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>*Nurodoma, kai Vykdytojas yra juridinis asmuo.</w:t>
      </w:r>
    </w:p>
    <w:sectPr w:rsidR="00710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2098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99" w:rsidRDefault="00B749B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:rsidR="00710199" w:rsidRDefault="00B749B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9" w:rsidRDefault="0071019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9" w:rsidRDefault="0071019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9" w:rsidRDefault="0071019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99" w:rsidRDefault="00B749B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:rsidR="00710199" w:rsidRDefault="00B749B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  <w:footnote w:id="1">
    <w:p w:rsidR="00710199" w:rsidRDefault="00B749B6">
      <w:pPr>
        <w:suppressAutoHyphens/>
        <w:rPr>
          <w:sz w:val="20"/>
          <w:lang w:eastAsia="ar-SA"/>
        </w:rPr>
      </w:pPr>
      <w:r>
        <w:rPr>
          <w:sz w:val="20"/>
          <w:vertAlign w:val="superscript"/>
          <w:lang w:val="en-GB" w:eastAsia="ar-SA"/>
        </w:rPr>
        <w:footnoteRef/>
      </w:r>
      <w:r>
        <w:rPr>
          <w:sz w:val="20"/>
          <w:lang w:val="en-GB" w:eastAsia="ar-SA"/>
        </w:rPr>
        <w:t xml:space="preserve"> </w:t>
      </w:r>
      <w:r>
        <w:rPr>
          <w:sz w:val="20"/>
          <w:lang w:eastAsia="ar-SA"/>
        </w:rPr>
        <w:t xml:space="preserve">Atstovas nurodomas tik tuomet, kai Vykdytojas yra juridinis </w:t>
      </w:r>
      <w:r>
        <w:rPr>
          <w:sz w:val="20"/>
          <w:lang w:eastAsia="ar-SA"/>
        </w:rPr>
        <w:t>asmuo.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9" w:rsidRDefault="0071019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9" w:rsidRDefault="00710199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9" w:rsidRDefault="00710199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D"/>
    <w:rsid w:val="00710199"/>
    <w:rsid w:val="008C3D0D"/>
    <w:rsid w:val="00B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CEBAF"/>
  <w15:docId w15:val="{1673C8BA-BE09-42FC-A5BC-868E2B6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ns30:Sources xmlns:ns30="http://schemas.openxmlformats.org/officeDocument/2006/bibliography"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1="http://schemas.openxmlformats.org/drawingml/2006/compatibility" xmlns:ns32="http://schemas.openxmlformats.org/drawingml/2006/lockedCanvas" SelectedStyle="\APA.XSL" StyleName="APA"/>
</file>

<file path=customXml/itemProps2.xml><?xml version="1.0" encoding="utf-8"?>
<ds:datastoreItem xmlns:ds="http://schemas.openxmlformats.org/officeDocument/2006/customXml" ds:itemID="{B2937188-3995-479C-AA66-B4A9CBDA3DA1}">
  <ds:schemaRefs>
    <ds:schemaRef ds:uri="http://schemas.openxmlformats.org/officeDocument/2006/bibliography"/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/>
  <LinksUpToDate>false</LinksUpToDate>
  <CharactersWithSpaces>10343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2024-01-23T12:21:00Z</dcterms:created>
  <dc:creator>Vaida Andriukaitytė</dc:creator>
  <lastModifiedBy>PAPINIGIENĖ Augustė</lastModifiedBy>
  <lastPrinted>2018-08-21T06:33:00Z</lastPrinted>
  <dcterms:modified xsi:type="dcterms:W3CDTF">2024-01-23T12:58:00Z</dcterms:modified>
  <revision>3</revision>
  <dc:title>Forma patvirtinta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11068784</vt:lpwstr>
  </property>
  <property fmtid="{D5CDD505-2E9C-101B-9397-08002B2CF9AE}" pid="7" name="DISTaskPaneUrl">
    <vt:lpwstr>http://edvs.epaslaugos.lt/cs/idcplg?ClientControlled=DocMan&amp;coreContentOnly=1&amp;WebdavRequest=1&amp;IdcService=DOC_INFO&amp;dID=1224991</vt:lpwstr>
  </property>
  <property fmtid="{D5CDD505-2E9C-101B-9397-08002B2CF9AE}" pid="8" name="DISC_AdditionalMakers">
    <vt:lpwstr> </vt:lpwstr>
  </property>
  <property fmtid="{D5CDD505-2E9C-101B-9397-08002B2CF9AE}" pid="9" name="DISC_OrgAuthor">
    <vt:lpwstr>Lietuvos kino centras prie Kultūros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akuprevicius1</vt:lpwstr>
  </property>
  <property fmtid="{D5CDD505-2E9C-101B-9397-08002B2CF9AE}" pid="20" name="DISC_AdditionalApprovers">
    <vt:lpwstr> </vt:lpwstr>
  </property>
  <property fmtid="{D5CDD505-2E9C-101B-9397-08002B2CF9AE}" pid="21" name="DISdID">
    <vt:lpwstr>1224991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  <property fmtid="{D5CDD505-2E9C-101B-9397-08002B2CF9AE}" pid="29" name="DISC_AdditionalApproversPhone">
    <vt:lpwstr> </vt:lpwstr>
  </property>
</Properties>
</file>